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16D9" w:rsidRPr="00430011" w:rsidRDefault="00CE16D9" w:rsidP="005E0516">
      <w:pPr>
        <w:pStyle w:val="Documenttitle"/>
        <w:spacing w:line="360" w:lineRule="auto"/>
        <w:outlineLvl w:val="0"/>
        <w:rPr>
          <w:szCs w:val="40"/>
          <w:lang w:val="en-US"/>
        </w:rPr>
      </w:pPr>
      <w:r w:rsidRPr="00430011">
        <w:rPr>
          <w:szCs w:val="40"/>
          <w:lang w:val="en-US"/>
        </w:rPr>
        <w:t>Press release</w:t>
      </w:r>
    </w:p>
    <w:p w:rsidR="00CE16D9" w:rsidRPr="00430011" w:rsidRDefault="00CE16D9" w:rsidP="00CE16D9">
      <w:pPr>
        <w:rPr>
          <w:b/>
          <w:bCs/>
          <w:lang w:val="en-US"/>
        </w:rPr>
      </w:pPr>
    </w:p>
    <w:p w:rsidR="00E424A1" w:rsidRDefault="00E424A1" w:rsidP="00E424A1">
      <w:pPr>
        <w:outlineLvl w:val="0"/>
        <w:rPr>
          <w:rFonts w:cs="Arial"/>
          <w:b/>
          <w:bCs/>
          <w:sz w:val="24"/>
          <w:lang w:val="en-GB" w:eastAsia="zh-CN"/>
        </w:rPr>
      </w:pPr>
      <w:r w:rsidRPr="00B903C2">
        <w:rPr>
          <w:rFonts w:cs="Arial"/>
          <w:b/>
          <w:bCs/>
          <w:caps/>
          <w:sz w:val="24"/>
          <w:lang w:val="en-GB"/>
        </w:rPr>
        <w:t>Andritz</w:t>
      </w:r>
      <w:r w:rsidRPr="00B903C2">
        <w:rPr>
          <w:rFonts w:cs="Arial"/>
          <w:b/>
          <w:bCs/>
          <w:sz w:val="24"/>
          <w:lang w:val="en-GB"/>
        </w:rPr>
        <w:t xml:space="preserve"> to </w:t>
      </w:r>
      <w:r w:rsidR="006058B2">
        <w:rPr>
          <w:rFonts w:cs="Arial" w:hint="eastAsia"/>
          <w:b/>
          <w:bCs/>
          <w:sz w:val="24"/>
          <w:lang w:val="en-GB" w:eastAsia="zh-CN"/>
        </w:rPr>
        <w:t xml:space="preserve">upgrade deinking </w:t>
      </w:r>
      <w:r>
        <w:rPr>
          <w:rFonts w:cs="Arial" w:hint="eastAsia"/>
          <w:b/>
          <w:bCs/>
          <w:sz w:val="24"/>
          <w:lang w:val="en-GB" w:eastAsia="zh-CN"/>
        </w:rPr>
        <w:t xml:space="preserve">line </w:t>
      </w:r>
      <w:r w:rsidR="008E4705">
        <w:rPr>
          <w:rFonts w:cs="Arial"/>
          <w:b/>
          <w:bCs/>
          <w:sz w:val="24"/>
          <w:lang w:val="en-GB" w:eastAsia="zh-CN"/>
        </w:rPr>
        <w:t xml:space="preserve">for </w:t>
      </w:r>
      <w:proofErr w:type="spellStart"/>
      <w:r>
        <w:rPr>
          <w:rFonts w:cs="Arial" w:hint="eastAsia"/>
          <w:b/>
          <w:bCs/>
          <w:sz w:val="24"/>
          <w:lang w:val="en-GB" w:eastAsia="zh-CN"/>
        </w:rPr>
        <w:t>Danalaks</w:t>
      </w:r>
      <w:r w:rsidR="00C52726">
        <w:rPr>
          <w:rFonts w:cs="Arial"/>
          <w:b/>
          <w:bCs/>
          <w:sz w:val="24"/>
          <w:lang w:val="en-GB" w:eastAsia="zh-CN"/>
        </w:rPr>
        <w:t>h</w:t>
      </w:r>
      <w:r>
        <w:rPr>
          <w:rFonts w:cs="Arial" w:hint="eastAsia"/>
          <w:b/>
          <w:bCs/>
          <w:sz w:val="24"/>
          <w:lang w:val="en-GB" w:eastAsia="zh-CN"/>
        </w:rPr>
        <w:t>mi</w:t>
      </w:r>
      <w:proofErr w:type="spellEnd"/>
      <w:r w:rsidR="008E4705">
        <w:rPr>
          <w:rFonts w:cs="Arial"/>
          <w:b/>
          <w:bCs/>
          <w:sz w:val="24"/>
          <w:lang w:val="en-GB" w:eastAsia="zh-CN"/>
        </w:rPr>
        <w:t xml:space="preserve"> </w:t>
      </w:r>
      <w:r w:rsidR="008E4705" w:rsidRPr="008E4705">
        <w:rPr>
          <w:rFonts w:cs="Arial"/>
          <w:b/>
          <w:bCs/>
          <w:sz w:val="24"/>
          <w:lang w:val="en-GB" w:eastAsia="zh-CN"/>
        </w:rPr>
        <w:t>Paper Mills</w:t>
      </w:r>
      <w:r>
        <w:rPr>
          <w:rFonts w:cs="Arial" w:hint="eastAsia"/>
          <w:b/>
          <w:bCs/>
          <w:sz w:val="24"/>
          <w:lang w:val="en-GB" w:eastAsia="zh-CN"/>
        </w:rPr>
        <w:t>, India</w:t>
      </w:r>
    </w:p>
    <w:p w:rsidR="000917A6" w:rsidRPr="00E424A1" w:rsidRDefault="000917A6" w:rsidP="000917A6">
      <w:pPr>
        <w:outlineLvl w:val="0"/>
        <w:rPr>
          <w:rFonts w:cs="Arial"/>
          <w:b/>
          <w:bCs/>
          <w:sz w:val="24"/>
          <w:lang w:val="en-GB" w:eastAsia="zh-CN"/>
        </w:rPr>
      </w:pPr>
    </w:p>
    <w:p w:rsidR="00E90861" w:rsidRDefault="00C17971" w:rsidP="00E90861">
      <w:pPr>
        <w:rPr>
          <w:rFonts w:cs="Arial"/>
          <w:color w:val="000000"/>
          <w:szCs w:val="20"/>
          <w:lang w:val="en-US" w:eastAsia="zh-CN"/>
        </w:rPr>
      </w:pPr>
      <w:r w:rsidRPr="00430011">
        <w:rPr>
          <w:rFonts w:cs="Arial"/>
          <w:b/>
          <w:color w:val="000000"/>
          <w:szCs w:val="20"/>
          <w:lang w:val="en-US" w:eastAsia="en-US"/>
        </w:rPr>
        <w:t>Graz</w:t>
      </w:r>
      <w:r w:rsidR="002D3F75" w:rsidRPr="00430011">
        <w:rPr>
          <w:rFonts w:cs="Arial"/>
          <w:b/>
          <w:color w:val="000000"/>
          <w:szCs w:val="20"/>
          <w:lang w:val="en-US" w:eastAsia="en-US"/>
        </w:rPr>
        <w:t xml:space="preserve">, </w:t>
      </w:r>
      <w:r w:rsidR="00943ACC">
        <w:rPr>
          <w:rFonts w:cs="Arial"/>
          <w:b/>
          <w:color w:val="000000"/>
          <w:szCs w:val="20"/>
          <w:lang w:val="en-US" w:eastAsia="zh-CN"/>
        </w:rPr>
        <w:t>July</w:t>
      </w:r>
      <w:r w:rsidR="008D20C8" w:rsidRPr="00430011">
        <w:rPr>
          <w:rFonts w:cs="Arial"/>
          <w:b/>
          <w:color w:val="000000"/>
          <w:szCs w:val="20"/>
          <w:lang w:val="en-US" w:eastAsia="en-US"/>
        </w:rPr>
        <w:t xml:space="preserve"> </w:t>
      </w:r>
      <w:r w:rsidR="001B4EBF">
        <w:rPr>
          <w:rFonts w:cs="Arial"/>
          <w:b/>
          <w:color w:val="000000"/>
          <w:szCs w:val="20"/>
          <w:lang w:val="en-US" w:eastAsia="en-US"/>
        </w:rPr>
        <w:t>15</w:t>
      </w:r>
      <w:bookmarkStart w:id="0" w:name="_GoBack"/>
      <w:bookmarkEnd w:id="0"/>
      <w:r w:rsidR="002D3F75" w:rsidRPr="00430011">
        <w:rPr>
          <w:rFonts w:cs="Arial"/>
          <w:b/>
          <w:color w:val="000000"/>
          <w:szCs w:val="20"/>
          <w:lang w:val="en-US" w:eastAsia="en-US"/>
        </w:rPr>
        <w:t>, 201</w:t>
      </w:r>
      <w:r w:rsidR="00E424A1">
        <w:rPr>
          <w:rFonts w:cs="Arial" w:hint="eastAsia"/>
          <w:b/>
          <w:color w:val="000000"/>
          <w:szCs w:val="20"/>
          <w:lang w:val="en-US" w:eastAsia="zh-CN"/>
        </w:rPr>
        <w:t>4</w:t>
      </w:r>
      <w:r w:rsidR="002D3F75" w:rsidRPr="00430011">
        <w:rPr>
          <w:rFonts w:cs="Arial"/>
          <w:b/>
          <w:color w:val="000000"/>
          <w:szCs w:val="20"/>
          <w:lang w:val="en-US" w:eastAsia="en-US"/>
        </w:rPr>
        <w:t>.</w:t>
      </w:r>
      <w:r w:rsidR="002D3F75" w:rsidRPr="00430011">
        <w:rPr>
          <w:rFonts w:cs="Arial"/>
          <w:color w:val="000000"/>
          <w:szCs w:val="20"/>
          <w:lang w:val="en-US" w:eastAsia="en-US"/>
        </w:rPr>
        <w:t xml:space="preserve"> </w:t>
      </w:r>
      <w:r w:rsidR="002D3F75" w:rsidRPr="006058B2">
        <w:rPr>
          <w:rFonts w:cs="Arial"/>
          <w:color w:val="000000"/>
          <w:szCs w:val="20"/>
          <w:lang w:val="en-US" w:eastAsia="en-US"/>
        </w:rPr>
        <w:t xml:space="preserve"> </w:t>
      </w:r>
      <w:r w:rsidR="00E90861" w:rsidRPr="006058B2">
        <w:rPr>
          <w:rFonts w:cs="Arial"/>
          <w:color w:val="000000"/>
          <w:szCs w:val="20"/>
          <w:lang w:val="en-US" w:eastAsia="en-US"/>
        </w:rPr>
        <w:t>International technology Group ANDRITZ</w:t>
      </w:r>
      <w:r w:rsidR="00E90861" w:rsidRPr="006058B2">
        <w:rPr>
          <w:rFonts w:cs="Arial" w:hint="eastAsia"/>
          <w:color w:val="000000"/>
          <w:szCs w:val="20"/>
          <w:lang w:val="en-US" w:eastAsia="zh-CN"/>
        </w:rPr>
        <w:t xml:space="preserve"> </w:t>
      </w:r>
      <w:r w:rsidR="00E90861" w:rsidRPr="00943ACC">
        <w:rPr>
          <w:rFonts w:cs="Arial"/>
          <w:szCs w:val="20"/>
          <w:lang w:val="en-US"/>
        </w:rPr>
        <w:t>has received an order</w:t>
      </w:r>
      <w:r w:rsidR="00E90861">
        <w:rPr>
          <w:rFonts w:cs="Arial"/>
          <w:szCs w:val="20"/>
          <w:lang w:val="en-US"/>
        </w:rPr>
        <w:t xml:space="preserve"> </w:t>
      </w:r>
      <w:r w:rsidR="00E90861">
        <w:rPr>
          <w:rFonts w:cs="Arial" w:hint="eastAsia"/>
          <w:color w:val="000000"/>
          <w:szCs w:val="20"/>
          <w:lang w:val="en-US" w:eastAsia="zh-CN"/>
        </w:rPr>
        <w:t>fr</w:t>
      </w:r>
      <w:r w:rsidR="00E90861">
        <w:rPr>
          <w:rFonts w:cs="Arial"/>
          <w:color w:val="000000"/>
          <w:szCs w:val="20"/>
          <w:lang w:val="en-US" w:eastAsia="zh-CN"/>
        </w:rPr>
        <w:t>om</w:t>
      </w:r>
      <w:r w:rsidR="00E90861" w:rsidRPr="00943ACC">
        <w:rPr>
          <w:rFonts w:cs="Arial"/>
          <w:bCs/>
          <w:color w:val="000000"/>
          <w:szCs w:val="20"/>
          <w:lang w:val="en-US"/>
        </w:rPr>
        <w:t xml:space="preserve"> </w:t>
      </w:r>
      <w:proofErr w:type="spellStart"/>
      <w:r w:rsidR="00E90861" w:rsidRPr="006058B2">
        <w:rPr>
          <w:rFonts w:cs="Arial"/>
          <w:bCs/>
          <w:color w:val="000000"/>
          <w:szCs w:val="20"/>
          <w:lang w:val="en-US" w:eastAsia="zh-CN"/>
        </w:rPr>
        <w:t>Danalakshmi</w:t>
      </w:r>
      <w:proofErr w:type="spellEnd"/>
      <w:r w:rsidR="00E90861" w:rsidRPr="006058B2">
        <w:rPr>
          <w:rFonts w:cs="Arial"/>
          <w:bCs/>
          <w:color w:val="000000"/>
          <w:szCs w:val="20"/>
          <w:lang w:val="en-US" w:eastAsia="zh-CN"/>
        </w:rPr>
        <w:t xml:space="preserve"> Paper Mills</w:t>
      </w:r>
      <w:r w:rsidR="00E90861" w:rsidRPr="00943ACC">
        <w:rPr>
          <w:rFonts w:cs="Arial"/>
          <w:szCs w:val="20"/>
          <w:lang w:val="en-US"/>
        </w:rPr>
        <w:t xml:space="preserve"> to </w:t>
      </w:r>
      <w:r w:rsidR="00E90861">
        <w:rPr>
          <w:rFonts w:cs="Arial" w:hint="eastAsia"/>
          <w:color w:val="000000"/>
          <w:szCs w:val="20"/>
          <w:lang w:val="en-US" w:eastAsia="zh-CN"/>
        </w:rPr>
        <w:t>rebuild an existing</w:t>
      </w:r>
      <w:r w:rsidR="00E90861" w:rsidRPr="006058B2">
        <w:rPr>
          <w:rFonts w:cs="Arial" w:hint="eastAsia"/>
          <w:color w:val="000000"/>
          <w:szCs w:val="20"/>
          <w:lang w:val="en-US" w:eastAsia="zh-CN"/>
        </w:rPr>
        <w:t xml:space="preserve"> deinking</w:t>
      </w:r>
      <w:r w:rsidR="00E90861">
        <w:rPr>
          <w:rFonts w:cs="Arial"/>
          <w:color w:val="000000"/>
          <w:szCs w:val="20"/>
          <w:lang w:val="en-US" w:eastAsia="zh-CN"/>
        </w:rPr>
        <w:t xml:space="preserve"> pulp</w:t>
      </w:r>
      <w:r w:rsidR="00E90861" w:rsidRPr="006058B2">
        <w:rPr>
          <w:rFonts w:cs="Arial" w:hint="eastAsia"/>
          <w:color w:val="000000"/>
          <w:szCs w:val="20"/>
          <w:lang w:val="en-US" w:eastAsia="zh-CN"/>
        </w:rPr>
        <w:t xml:space="preserve"> </w:t>
      </w:r>
      <w:r w:rsidR="00E90861">
        <w:rPr>
          <w:rFonts w:cs="Arial" w:hint="eastAsia"/>
          <w:color w:val="000000"/>
          <w:szCs w:val="20"/>
          <w:lang w:val="en-US" w:eastAsia="zh-CN"/>
        </w:rPr>
        <w:t>line</w:t>
      </w:r>
      <w:r w:rsidR="00E90861" w:rsidRPr="006058B2">
        <w:rPr>
          <w:rFonts w:cs="Arial"/>
          <w:color w:val="000000"/>
          <w:szCs w:val="20"/>
          <w:lang w:val="en-US" w:eastAsia="zh-CN"/>
        </w:rPr>
        <w:t xml:space="preserve"> in Tamil Nadu, India</w:t>
      </w:r>
      <w:r w:rsidR="00E90861">
        <w:rPr>
          <w:rFonts w:cs="Arial"/>
          <w:color w:val="000000"/>
          <w:szCs w:val="20"/>
          <w:lang w:val="en-US" w:eastAsia="zh-CN"/>
        </w:rPr>
        <w:t>. T</w:t>
      </w:r>
      <w:r w:rsidR="00E90861">
        <w:rPr>
          <w:rFonts w:cs="Arial" w:hint="eastAsia"/>
          <w:color w:val="000000"/>
          <w:szCs w:val="20"/>
          <w:lang w:val="en-US" w:eastAsia="zh-CN"/>
        </w:rPr>
        <w:t>he</w:t>
      </w:r>
      <w:r w:rsidR="00E90861">
        <w:rPr>
          <w:rFonts w:cs="Arial"/>
          <w:color w:val="000000"/>
          <w:szCs w:val="20"/>
          <w:lang w:val="en-US" w:eastAsia="zh-CN"/>
        </w:rPr>
        <w:t xml:space="preserve"> upgrade aims at improving </w:t>
      </w:r>
      <w:r w:rsidR="00E90861" w:rsidRPr="006058B2">
        <w:rPr>
          <w:rFonts w:cs="Arial" w:hint="eastAsia"/>
          <w:color w:val="000000"/>
          <w:szCs w:val="20"/>
          <w:lang w:val="en-US" w:eastAsia="zh-CN"/>
        </w:rPr>
        <w:t xml:space="preserve">the </w:t>
      </w:r>
      <w:r w:rsidR="00E90861">
        <w:rPr>
          <w:rFonts w:cs="Arial" w:hint="eastAsia"/>
          <w:color w:val="000000"/>
          <w:szCs w:val="20"/>
          <w:lang w:val="en-US" w:eastAsia="zh-CN"/>
        </w:rPr>
        <w:t>quality</w:t>
      </w:r>
      <w:r w:rsidR="00E90861">
        <w:rPr>
          <w:rFonts w:cs="Arial"/>
          <w:color w:val="000000"/>
          <w:szCs w:val="20"/>
          <w:lang w:val="en-US" w:eastAsia="zh-CN"/>
        </w:rPr>
        <w:t xml:space="preserve"> of the waste paper stock used for paper production</w:t>
      </w:r>
      <w:r w:rsidR="00E90861">
        <w:rPr>
          <w:rFonts w:cs="Arial" w:hint="eastAsia"/>
          <w:color w:val="000000"/>
          <w:szCs w:val="20"/>
          <w:lang w:val="en-US" w:eastAsia="zh-CN"/>
        </w:rPr>
        <w:t xml:space="preserve">. </w:t>
      </w:r>
      <w:r w:rsidR="00E90861">
        <w:rPr>
          <w:rFonts w:cs="Arial"/>
          <w:color w:val="000000"/>
          <w:szCs w:val="20"/>
          <w:lang w:val="en-US" w:eastAsia="zh-CN"/>
        </w:rPr>
        <w:t>S</w:t>
      </w:r>
      <w:r w:rsidR="00E90861">
        <w:rPr>
          <w:rFonts w:cs="Arial" w:hint="eastAsia"/>
          <w:color w:val="000000"/>
          <w:szCs w:val="20"/>
          <w:lang w:val="en-US" w:eastAsia="zh-CN"/>
        </w:rPr>
        <w:t xml:space="preserve">tart-up is </w:t>
      </w:r>
      <w:r w:rsidR="00E90861">
        <w:rPr>
          <w:rFonts w:cs="Arial"/>
          <w:color w:val="000000"/>
          <w:szCs w:val="20"/>
          <w:lang w:val="en-US" w:eastAsia="zh-CN"/>
        </w:rPr>
        <w:t>scheduled</w:t>
      </w:r>
      <w:r w:rsidR="00E90861">
        <w:rPr>
          <w:rFonts w:cs="Arial" w:hint="eastAsia"/>
          <w:color w:val="000000"/>
          <w:szCs w:val="20"/>
          <w:lang w:val="en-US" w:eastAsia="zh-CN"/>
        </w:rPr>
        <w:t xml:space="preserve"> for April 2015.</w:t>
      </w:r>
    </w:p>
    <w:p w:rsidR="00E90861" w:rsidRPr="006058B2" w:rsidRDefault="00E90861" w:rsidP="00E90861">
      <w:pPr>
        <w:rPr>
          <w:rFonts w:cs="Arial"/>
          <w:color w:val="000000"/>
          <w:szCs w:val="20"/>
          <w:lang w:val="en-US" w:eastAsia="zh-CN"/>
        </w:rPr>
      </w:pPr>
    </w:p>
    <w:p w:rsidR="00E90861" w:rsidRDefault="00E90861" w:rsidP="00E90861">
      <w:pPr>
        <w:rPr>
          <w:rFonts w:cs="Arial"/>
          <w:color w:val="000000"/>
          <w:szCs w:val="20"/>
          <w:lang w:val="en-US" w:eastAsia="zh-CN"/>
        </w:rPr>
      </w:pPr>
      <w:r>
        <w:rPr>
          <w:rFonts w:cs="Arial"/>
          <w:color w:val="000000"/>
          <w:szCs w:val="20"/>
          <w:lang w:val="en-US" w:eastAsia="zh-CN"/>
        </w:rPr>
        <w:t xml:space="preserve">The </w:t>
      </w:r>
      <w:r>
        <w:rPr>
          <w:rFonts w:cs="Arial" w:hint="eastAsia"/>
          <w:color w:val="000000"/>
          <w:szCs w:val="20"/>
          <w:lang w:val="en-US" w:eastAsia="zh-CN"/>
        </w:rPr>
        <w:t xml:space="preserve">scope of supply includes </w:t>
      </w:r>
      <w:r>
        <w:rPr>
          <w:rFonts w:cs="Arial"/>
          <w:color w:val="000000"/>
          <w:szCs w:val="20"/>
          <w:lang w:val="en-US" w:eastAsia="zh-CN"/>
        </w:rPr>
        <w:t xml:space="preserve">two </w:t>
      </w:r>
      <w:proofErr w:type="spellStart"/>
      <w:r>
        <w:rPr>
          <w:rFonts w:cs="Arial"/>
          <w:color w:val="000000"/>
          <w:szCs w:val="20"/>
          <w:lang w:val="en-US" w:eastAsia="zh-CN"/>
        </w:rPr>
        <w:t>SelectaFlot</w:t>
      </w:r>
      <w:proofErr w:type="spellEnd"/>
      <w:r>
        <w:rPr>
          <w:rFonts w:cs="Arial"/>
          <w:color w:val="000000"/>
          <w:szCs w:val="20"/>
          <w:lang w:val="en-US" w:eastAsia="zh-CN"/>
        </w:rPr>
        <w:t xml:space="preserve"> flotation stages</w:t>
      </w:r>
      <w:r>
        <w:rPr>
          <w:rFonts w:cs="Arial" w:hint="eastAsia"/>
          <w:color w:val="000000"/>
          <w:szCs w:val="20"/>
          <w:lang w:val="en-US" w:eastAsia="zh-CN"/>
        </w:rPr>
        <w:t xml:space="preserve">, </w:t>
      </w:r>
      <w:r>
        <w:rPr>
          <w:rFonts w:cs="Arial"/>
          <w:color w:val="000000"/>
          <w:szCs w:val="20"/>
          <w:lang w:val="en-US" w:eastAsia="zh-CN"/>
        </w:rPr>
        <w:t xml:space="preserve">a </w:t>
      </w:r>
      <w:r>
        <w:rPr>
          <w:rFonts w:cs="Arial" w:hint="eastAsia"/>
          <w:color w:val="000000"/>
          <w:szCs w:val="20"/>
          <w:lang w:val="en-US" w:eastAsia="zh-CN"/>
        </w:rPr>
        <w:t xml:space="preserve">thickener, </w:t>
      </w:r>
      <w:r>
        <w:rPr>
          <w:rFonts w:cs="Arial"/>
          <w:color w:val="000000"/>
          <w:szCs w:val="20"/>
          <w:lang w:val="en-US" w:eastAsia="zh-CN"/>
        </w:rPr>
        <w:t xml:space="preserve">a </w:t>
      </w:r>
      <w:proofErr w:type="spellStart"/>
      <w:r>
        <w:rPr>
          <w:rFonts w:cs="Arial"/>
          <w:color w:val="000000"/>
          <w:szCs w:val="20"/>
          <w:lang w:val="en-US" w:eastAsia="zh-CN"/>
        </w:rPr>
        <w:t>ModuScreen</w:t>
      </w:r>
      <w:proofErr w:type="spellEnd"/>
      <w:r>
        <w:rPr>
          <w:rFonts w:cs="Arial"/>
          <w:color w:val="000000"/>
          <w:szCs w:val="20"/>
          <w:lang w:val="en-US" w:eastAsia="zh-CN"/>
        </w:rPr>
        <w:t xml:space="preserve"> TC </w:t>
      </w:r>
      <w:r>
        <w:rPr>
          <w:rFonts w:cs="Arial" w:hint="eastAsia"/>
          <w:color w:val="000000"/>
          <w:szCs w:val="20"/>
          <w:lang w:val="en-US" w:eastAsia="zh-CN"/>
        </w:rPr>
        <w:t xml:space="preserve">tailing screen, </w:t>
      </w:r>
      <w:r>
        <w:rPr>
          <w:rFonts w:cs="Arial"/>
          <w:color w:val="000000"/>
          <w:szCs w:val="20"/>
          <w:lang w:val="en-US" w:eastAsia="zh-CN"/>
        </w:rPr>
        <w:t xml:space="preserve">a </w:t>
      </w:r>
      <w:r>
        <w:rPr>
          <w:rFonts w:cs="Arial" w:hint="eastAsia"/>
          <w:color w:val="000000"/>
          <w:szCs w:val="20"/>
          <w:lang w:val="en-US" w:eastAsia="zh-CN"/>
        </w:rPr>
        <w:t>cleaning plant</w:t>
      </w:r>
      <w:r>
        <w:rPr>
          <w:rFonts w:cs="Arial"/>
          <w:color w:val="000000"/>
          <w:szCs w:val="20"/>
          <w:lang w:val="en-US" w:eastAsia="zh-CN"/>
        </w:rPr>
        <w:t>,</w:t>
      </w:r>
      <w:r>
        <w:rPr>
          <w:rFonts w:cs="Arial" w:hint="eastAsia"/>
          <w:color w:val="000000"/>
          <w:szCs w:val="20"/>
          <w:lang w:val="en-US" w:eastAsia="zh-CN"/>
        </w:rPr>
        <w:t xml:space="preserve"> and pumps.</w:t>
      </w:r>
      <w:r>
        <w:rPr>
          <w:rFonts w:cs="Arial"/>
          <w:color w:val="000000"/>
          <w:szCs w:val="20"/>
          <w:lang w:val="en-US" w:eastAsia="zh-CN"/>
        </w:rPr>
        <w:t xml:space="preserve"> A</w:t>
      </w:r>
      <w:r>
        <w:rPr>
          <w:rFonts w:cs="Arial" w:hint="eastAsia"/>
          <w:color w:val="000000"/>
          <w:szCs w:val="20"/>
          <w:lang w:val="en-US" w:eastAsia="zh-CN"/>
        </w:rPr>
        <w:t xml:space="preserve">fter </w:t>
      </w:r>
      <w:r>
        <w:rPr>
          <w:rFonts w:cs="Arial"/>
          <w:color w:val="000000"/>
          <w:szCs w:val="20"/>
          <w:lang w:val="en-US" w:eastAsia="zh-CN"/>
        </w:rPr>
        <w:t xml:space="preserve">the </w:t>
      </w:r>
      <w:r>
        <w:rPr>
          <w:rFonts w:cs="Arial" w:hint="eastAsia"/>
          <w:color w:val="000000"/>
          <w:szCs w:val="20"/>
          <w:lang w:val="en-US" w:eastAsia="zh-CN"/>
        </w:rPr>
        <w:t>rebuild, the p</w:t>
      </w:r>
      <w:r>
        <w:rPr>
          <w:rFonts w:cs="Arial"/>
          <w:color w:val="000000"/>
          <w:szCs w:val="20"/>
          <w:lang w:val="en-US" w:eastAsia="zh-CN"/>
        </w:rPr>
        <w:t xml:space="preserve">lant </w:t>
      </w:r>
      <w:r>
        <w:rPr>
          <w:rFonts w:cs="Arial" w:hint="eastAsia"/>
          <w:color w:val="000000"/>
          <w:szCs w:val="20"/>
          <w:lang w:val="en-US" w:eastAsia="zh-CN"/>
        </w:rPr>
        <w:t xml:space="preserve">will </w:t>
      </w:r>
      <w:r>
        <w:rPr>
          <w:rFonts w:cs="Arial"/>
          <w:color w:val="000000"/>
          <w:szCs w:val="20"/>
          <w:lang w:val="en-US" w:eastAsia="zh-CN"/>
        </w:rPr>
        <w:t>produce</w:t>
      </w:r>
      <w:r>
        <w:rPr>
          <w:rFonts w:cs="Arial" w:hint="eastAsia"/>
          <w:color w:val="000000"/>
          <w:szCs w:val="20"/>
          <w:lang w:val="en-US" w:eastAsia="zh-CN"/>
        </w:rPr>
        <w:t xml:space="preserve"> newsprint</w:t>
      </w:r>
      <w:r>
        <w:rPr>
          <w:rFonts w:cs="Arial"/>
          <w:color w:val="000000"/>
          <w:szCs w:val="20"/>
          <w:lang w:val="en-US" w:eastAsia="zh-CN"/>
        </w:rPr>
        <w:t xml:space="preserve"> as well as</w:t>
      </w:r>
      <w:r>
        <w:rPr>
          <w:rFonts w:cs="Arial" w:hint="eastAsia"/>
          <w:color w:val="000000"/>
          <w:szCs w:val="20"/>
          <w:lang w:val="en-US" w:eastAsia="zh-CN"/>
        </w:rPr>
        <w:t xml:space="preserve"> printing </w:t>
      </w:r>
      <w:r>
        <w:rPr>
          <w:rFonts w:cs="Arial"/>
          <w:color w:val="000000"/>
          <w:szCs w:val="20"/>
          <w:lang w:val="en-US" w:eastAsia="zh-CN"/>
        </w:rPr>
        <w:t>and</w:t>
      </w:r>
      <w:r>
        <w:rPr>
          <w:rFonts w:cs="Arial" w:hint="eastAsia"/>
          <w:color w:val="000000"/>
          <w:szCs w:val="20"/>
          <w:lang w:val="en-US" w:eastAsia="zh-CN"/>
        </w:rPr>
        <w:t xml:space="preserve"> writing paper</w:t>
      </w:r>
      <w:r>
        <w:rPr>
          <w:rFonts w:cs="Arial"/>
          <w:color w:val="000000"/>
          <w:szCs w:val="20"/>
          <w:lang w:val="en-US" w:eastAsia="zh-CN"/>
        </w:rPr>
        <w:t>s</w:t>
      </w:r>
      <w:r>
        <w:rPr>
          <w:rFonts w:cs="Arial" w:hint="eastAsia"/>
          <w:color w:val="000000"/>
          <w:szCs w:val="20"/>
          <w:lang w:val="en-US" w:eastAsia="zh-CN"/>
        </w:rPr>
        <w:t xml:space="preserve"> </w:t>
      </w:r>
      <w:r>
        <w:rPr>
          <w:rFonts w:cs="Arial"/>
          <w:color w:val="000000"/>
          <w:szCs w:val="20"/>
          <w:lang w:val="en-US" w:eastAsia="zh-CN"/>
        </w:rPr>
        <w:t>using</w:t>
      </w:r>
      <w:r>
        <w:rPr>
          <w:rFonts w:cs="Arial" w:hint="eastAsia"/>
          <w:color w:val="000000"/>
          <w:szCs w:val="20"/>
          <w:lang w:val="en-US" w:eastAsia="zh-CN"/>
        </w:rPr>
        <w:t xml:space="preserve"> </w:t>
      </w:r>
      <w:r>
        <w:rPr>
          <w:rFonts w:cs="Arial"/>
          <w:color w:val="000000"/>
          <w:szCs w:val="20"/>
          <w:lang w:val="en-US" w:eastAsia="zh-CN"/>
        </w:rPr>
        <w:t>s</w:t>
      </w:r>
      <w:r>
        <w:rPr>
          <w:rFonts w:cs="Arial" w:hint="eastAsia"/>
          <w:color w:val="000000"/>
          <w:szCs w:val="20"/>
          <w:lang w:val="en-US" w:eastAsia="zh-CN"/>
        </w:rPr>
        <w:t xml:space="preserve">orted </w:t>
      </w:r>
      <w:r>
        <w:rPr>
          <w:rFonts w:cs="Arial"/>
          <w:color w:val="000000"/>
          <w:szCs w:val="20"/>
          <w:lang w:val="en-US" w:eastAsia="zh-CN"/>
        </w:rPr>
        <w:t>office</w:t>
      </w:r>
      <w:r>
        <w:rPr>
          <w:rFonts w:cs="Arial" w:hint="eastAsia"/>
          <w:color w:val="000000"/>
          <w:szCs w:val="20"/>
          <w:lang w:val="en-US" w:eastAsia="zh-CN"/>
        </w:rPr>
        <w:t xml:space="preserve"> paper, </w:t>
      </w:r>
      <w:r>
        <w:rPr>
          <w:rFonts w:cs="Arial"/>
          <w:color w:val="000000"/>
          <w:szCs w:val="20"/>
          <w:lang w:val="en-US" w:eastAsia="zh-CN"/>
        </w:rPr>
        <w:t xml:space="preserve">printer’s offset </w:t>
      </w:r>
      <w:r w:rsidRPr="00C22092">
        <w:rPr>
          <w:rFonts w:cs="Arial"/>
          <w:color w:val="000000"/>
          <w:szCs w:val="20"/>
          <w:lang w:val="en-US" w:eastAsia="zh-CN"/>
        </w:rPr>
        <w:t>cuttings</w:t>
      </w:r>
      <w:r w:rsidRPr="00C22092">
        <w:rPr>
          <w:rFonts w:cs="Arial" w:hint="eastAsia"/>
          <w:color w:val="000000"/>
          <w:szCs w:val="20"/>
          <w:lang w:val="en-US" w:eastAsia="zh-CN"/>
        </w:rPr>
        <w:t xml:space="preserve">, </w:t>
      </w:r>
      <w:r w:rsidRPr="00C22092">
        <w:rPr>
          <w:rFonts w:cs="Arial"/>
          <w:color w:val="000000"/>
          <w:szCs w:val="20"/>
          <w:lang w:val="en-US" w:eastAsia="zh-CN"/>
        </w:rPr>
        <w:t>c</w:t>
      </w:r>
      <w:r w:rsidRPr="00C22092">
        <w:rPr>
          <w:rFonts w:cs="Arial" w:hint="eastAsia"/>
          <w:color w:val="000000"/>
          <w:szCs w:val="20"/>
          <w:lang w:val="en-US" w:eastAsia="zh-CN"/>
        </w:rPr>
        <w:t>oated book stock</w:t>
      </w:r>
      <w:r w:rsidRPr="00C22092">
        <w:rPr>
          <w:rFonts w:cs="Arial"/>
          <w:color w:val="000000"/>
          <w:szCs w:val="20"/>
          <w:lang w:val="en-US" w:eastAsia="zh-CN"/>
        </w:rPr>
        <w:t>,</w:t>
      </w:r>
      <w:r w:rsidRPr="00C22092">
        <w:rPr>
          <w:rFonts w:cs="Arial" w:hint="eastAsia"/>
          <w:color w:val="000000"/>
          <w:szCs w:val="20"/>
          <w:lang w:val="en-US" w:eastAsia="zh-CN"/>
        </w:rPr>
        <w:t xml:space="preserve"> and notebook.</w:t>
      </w:r>
      <w:r>
        <w:rPr>
          <w:rFonts w:cs="Arial"/>
          <w:color w:val="000000"/>
          <w:szCs w:val="20"/>
          <w:lang w:val="en-US" w:eastAsia="zh-CN"/>
        </w:rPr>
        <w:t xml:space="preserve"> </w:t>
      </w:r>
    </w:p>
    <w:p w:rsidR="00E90861" w:rsidRPr="00430011" w:rsidRDefault="00E90861" w:rsidP="00E90861">
      <w:pPr>
        <w:rPr>
          <w:rFonts w:cs="Arial"/>
          <w:color w:val="000000"/>
          <w:szCs w:val="20"/>
          <w:lang w:val="en-US" w:eastAsia="zh-CN"/>
        </w:rPr>
      </w:pPr>
    </w:p>
    <w:p w:rsidR="00E90861" w:rsidRPr="00430011" w:rsidRDefault="00E90861" w:rsidP="00E90861">
      <w:pPr>
        <w:rPr>
          <w:rFonts w:cs="Arial"/>
          <w:color w:val="000000"/>
          <w:szCs w:val="20"/>
          <w:lang w:val="en-US"/>
        </w:rPr>
      </w:pPr>
      <w:proofErr w:type="spellStart"/>
      <w:r w:rsidRPr="00943ACC">
        <w:rPr>
          <w:rFonts w:hint="eastAsia"/>
          <w:lang w:val="en-US" w:eastAsia="zh-CN"/>
        </w:rPr>
        <w:t>Danalakshmi</w:t>
      </w:r>
      <w:proofErr w:type="spellEnd"/>
      <w:r w:rsidRPr="00943ACC">
        <w:rPr>
          <w:rFonts w:hint="eastAsia"/>
          <w:lang w:val="en-US" w:eastAsia="zh-CN"/>
        </w:rPr>
        <w:t xml:space="preserve"> is</w:t>
      </w:r>
      <w:r w:rsidRPr="00943ACC">
        <w:rPr>
          <w:lang w:val="en-US"/>
        </w:rPr>
        <w:t xml:space="preserve"> </w:t>
      </w:r>
      <w:r>
        <w:rPr>
          <w:lang w:val="en-US" w:eastAsia="zh-CN"/>
        </w:rPr>
        <w:t>one of India’s leading</w:t>
      </w:r>
      <w:r w:rsidRPr="00943ACC">
        <w:rPr>
          <w:lang w:val="en-US"/>
        </w:rPr>
        <w:t xml:space="preserve"> </w:t>
      </w:r>
      <w:r w:rsidRPr="00943ACC">
        <w:rPr>
          <w:rFonts w:hint="eastAsia"/>
          <w:lang w:val="en-US" w:eastAsia="zh-CN"/>
        </w:rPr>
        <w:t>n</w:t>
      </w:r>
      <w:r w:rsidRPr="00943ACC">
        <w:rPr>
          <w:lang w:val="en-US"/>
        </w:rPr>
        <w:t xml:space="preserve">ewsprint manufacturing </w:t>
      </w:r>
      <w:r>
        <w:rPr>
          <w:rFonts w:hint="eastAsia"/>
          <w:lang w:val="en-US" w:eastAsia="zh-CN"/>
        </w:rPr>
        <w:t>compan</w:t>
      </w:r>
      <w:r>
        <w:rPr>
          <w:lang w:val="en-US" w:eastAsia="zh-CN"/>
        </w:rPr>
        <w:t>ies, s</w:t>
      </w:r>
      <w:r w:rsidRPr="00943ACC">
        <w:rPr>
          <w:rFonts w:hint="eastAsia"/>
          <w:lang w:val="en-US" w:eastAsia="zh-CN"/>
        </w:rPr>
        <w:t>uppl</w:t>
      </w:r>
      <w:r>
        <w:rPr>
          <w:lang w:val="en-US" w:eastAsia="zh-CN"/>
        </w:rPr>
        <w:t>ying</w:t>
      </w:r>
      <w:r w:rsidRPr="00943ACC">
        <w:rPr>
          <w:rFonts w:hint="eastAsia"/>
          <w:lang w:val="en-US" w:eastAsia="zh-CN"/>
        </w:rPr>
        <w:t xml:space="preserve"> </w:t>
      </w:r>
      <w:r>
        <w:rPr>
          <w:lang w:val="en-US"/>
        </w:rPr>
        <w:t>n</w:t>
      </w:r>
      <w:r w:rsidRPr="00943ACC">
        <w:rPr>
          <w:lang w:val="en-US"/>
        </w:rPr>
        <w:t>ewsprint grades t</w:t>
      </w:r>
      <w:r w:rsidRPr="00943ACC">
        <w:rPr>
          <w:rFonts w:hint="eastAsia"/>
          <w:lang w:val="en-US" w:eastAsia="zh-CN"/>
        </w:rPr>
        <w:t xml:space="preserve">o </w:t>
      </w:r>
      <w:r>
        <w:rPr>
          <w:lang w:val="en-US" w:eastAsia="zh-CN"/>
        </w:rPr>
        <w:t xml:space="preserve">the </w:t>
      </w:r>
      <w:r w:rsidRPr="00943ACC">
        <w:rPr>
          <w:rFonts w:hint="eastAsia"/>
          <w:lang w:val="en-US" w:eastAsia="zh-CN"/>
        </w:rPr>
        <w:t xml:space="preserve">local market </w:t>
      </w:r>
      <w:r>
        <w:rPr>
          <w:lang w:val="en-US" w:eastAsia="zh-CN"/>
        </w:rPr>
        <w:t>as well as</w:t>
      </w:r>
      <w:r w:rsidRPr="00943ACC">
        <w:rPr>
          <w:rFonts w:hint="eastAsia"/>
          <w:lang w:val="en-US" w:eastAsia="zh-CN"/>
        </w:rPr>
        <w:t xml:space="preserve"> export</w:t>
      </w:r>
      <w:r>
        <w:rPr>
          <w:lang w:val="en-US" w:eastAsia="zh-CN"/>
        </w:rPr>
        <w:t>ing</w:t>
      </w:r>
      <w:r w:rsidRPr="00943ACC">
        <w:rPr>
          <w:rFonts w:hint="eastAsia"/>
          <w:lang w:val="en-US" w:eastAsia="zh-CN"/>
        </w:rPr>
        <w:t xml:space="preserve"> </w:t>
      </w:r>
      <w:r>
        <w:rPr>
          <w:lang w:val="en-US" w:eastAsia="zh-CN"/>
        </w:rPr>
        <w:t xml:space="preserve">its products </w:t>
      </w:r>
      <w:r w:rsidRPr="00943ACC">
        <w:rPr>
          <w:rFonts w:hint="eastAsia"/>
          <w:lang w:val="en-US" w:eastAsia="zh-CN"/>
        </w:rPr>
        <w:t>to</w:t>
      </w:r>
      <w:r w:rsidRPr="00943ACC">
        <w:rPr>
          <w:lang w:val="en-US"/>
        </w:rPr>
        <w:t xml:space="preserve"> </w:t>
      </w:r>
      <w:r>
        <w:rPr>
          <w:lang w:val="en-US"/>
        </w:rPr>
        <w:t>several countries in Asia and in Africa</w:t>
      </w:r>
      <w:r>
        <w:rPr>
          <w:lang w:val="en-US" w:eastAsia="zh-CN"/>
        </w:rPr>
        <w:t>. The paper mill has</w:t>
      </w:r>
      <w:r w:rsidRPr="00943ACC">
        <w:rPr>
          <w:lang w:val="en-US"/>
        </w:rPr>
        <w:t xml:space="preserve"> a</w:t>
      </w:r>
      <w:r w:rsidRPr="00943ACC">
        <w:rPr>
          <w:rFonts w:hint="eastAsia"/>
          <w:lang w:val="en-US" w:eastAsia="zh-CN"/>
        </w:rPr>
        <w:t>n</w:t>
      </w:r>
      <w:r w:rsidRPr="00943ACC">
        <w:rPr>
          <w:lang w:val="en-US"/>
        </w:rPr>
        <w:t xml:space="preserve"> installed capacity of </w:t>
      </w:r>
      <w:r>
        <w:rPr>
          <w:lang w:val="en-US"/>
        </w:rPr>
        <w:t>40,000 tons per year.</w:t>
      </w:r>
    </w:p>
    <w:p w:rsidR="00C22092" w:rsidRDefault="00C22092" w:rsidP="00E90861">
      <w:pPr>
        <w:rPr>
          <w:rFonts w:cs="Arial"/>
          <w:szCs w:val="20"/>
          <w:lang w:val="en-US"/>
        </w:rPr>
      </w:pPr>
    </w:p>
    <w:p w:rsidR="00CE16D9" w:rsidRDefault="00CE16D9" w:rsidP="004A21B6">
      <w:pPr>
        <w:jc w:val="center"/>
        <w:rPr>
          <w:rFonts w:cs="Arial"/>
          <w:szCs w:val="20"/>
          <w:lang w:val="en-US"/>
        </w:rPr>
      </w:pPr>
      <w:r w:rsidRPr="00430011">
        <w:rPr>
          <w:rFonts w:cs="Arial"/>
          <w:szCs w:val="20"/>
          <w:lang w:val="en-US"/>
        </w:rPr>
        <w:t>– End –</w:t>
      </w:r>
    </w:p>
    <w:p w:rsidR="00591056" w:rsidRDefault="00591056" w:rsidP="00591056">
      <w:pPr>
        <w:rPr>
          <w:rFonts w:cs="Arial"/>
          <w:szCs w:val="20"/>
          <w:lang w:val="en-US"/>
        </w:rPr>
      </w:pPr>
    </w:p>
    <w:p w:rsidR="0048507B" w:rsidRPr="00430011" w:rsidRDefault="00E100C0" w:rsidP="00591056">
      <w:pPr>
        <w:rPr>
          <w:rFonts w:cs="Arial"/>
          <w:szCs w:val="20"/>
          <w:lang w:val="en-US"/>
        </w:rPr>
      </w:pPr>
      <w:r>
        <w:rPr>
          <w:noProof/>
          <w:lang w:val="de-AT" w:eastAsia="de-AT"/>
        </w:rPr>
        <w:drawing>
          <wp:anchor distT="0" distB="0" distL="114300" distR="114300" simplePos="0" relativeHeight="251658240" behindDoc="0" locked="0" layoutInCell="1" allowOverlap="1" wp14:anchorId="46FD470D" wp14:editId="7D9BA053">
            <wp:simplePos x="0" y="0"/>
            <wp:positionH relativeFrom="column">
              <wp:posOffset>27305</wp:posOffset>
            </wp:positionH>
            <wp:positionV relativeFrom="paragraph">
              <wp:posOffset>170815</wp:posOffset>
            </wp:positionV>
            <wp:extent cx="4442460" cy="2493010"/>
            <wp:effectExtent l="0" t="0" r="0" b="254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42460" cy="2493010"/>
                    </a:xfrm>
                    <a:prstGeom prst="rect">
                      <a:avLst/>
                    </a:prstGeom>
                  </pic:spPr>
                </pic:pic>
              </a:graphicData>
            </a:graphic>
            <wp14:sizeRelH relativeFrom="page">
              <wp14:pctWidth>0</wp14:pctWidth>
            </wp14:sizeRelH>
            <wp14:sizeRelV relativeFrom="page">
              <wp14:pctHeight>0</wp14:pctHeight>
            </wp14:sizeRelV>
          </wp:anchor>
        </w:drawing>
      </w:r>
      <w:r w:rsidR="00E424A1">
        <w:rPr>
          <w:rFonts w:hint="eastAsia"/>
          <w:noProof/>
          <w:lang w:val="en-US" w:eastAsia="zh-CN"/>
        </w:rPr>
        <w:t xml:space="preserve">   </w:t>
      </w:r>
    </w:p>
    <w:p w:rsidR="005D6E82" w:rsidRPr="00430011" w:rsidRDefault="005D6E82" w:rsidP="00591056">
      <w:pPr>
        <w:rPr>
          <w:b/>
          <w:color w:val="000000"/>
          <w:sz w:val="18"/>
          <w:szCs w:val="18"/>
          <w:lang w:val="en-US"/>
        </w:rPr>
      </w:pPr>
    </w:p>
    <w:p w:rsidR="005D6E82" w:rsidRPr="00430011" w:rsidRDefault="005D6E82" w:rsidP="000063E8">
      <w:pPr>
        <w:spacing w:line="240" w:lineRule="exact"/>
        <w:rPr>
          <w:b/>
          <w:color w:val="000000"/>
          <w:sz w:val="18"/>
          <w:szCs w:val="18"/>
          <w:lang w:val="en-US"/>
        </w:rPr>
      </w:pPr>
    </w:p>
    <w:p w:rsidR="005D6E82" w:rsidRPr="00430011" w:rsidRDefault="005D6E82" w:rsidP="000063E8">
      <w:pPr>
        <w:spacing w:line="240" w:lineRule="exact"/>
        <w:rPr>
          <w:b/>
          <w:color w:val="000000"/>
          <w:sz w:val="18"/>
          <w:szCs w:val="18"/>
          <w:lang w:val="en-US"/>
        </w:rPr>
      </w:pPr>
    </w:p>
    <w:p w:rsidR="005D6E82" w:rsidRPr="00430011" w:rsidRDefault="005D6E82" w:rsidP="000063E8">
      <w:pPr>
        <w:spacing w:line="240" w:lineRule="exact"/>
        <w:rPr>
          <w:b/>
          <w:color w:val="000000"/>
          <w:sz w:val="18"/>
          <w:szCs w:val="18"/>
          <w:lang w:val="en-US" w:eastAsia="zh-CN"/>
        </w:rPr>
      </w:pPr>
    </w:p>
    <w:p w:rsidR="005D6E82" w:rsidRPr="00430011" w:rsidRDefault="005D6E82" w:rsidP="000063E8">
      <w:pPr>
        <w:spacing w:line="240" w:lineRule="exact"/>
        <w:rPr>
          <w:b/>
          <w:color w:val="000000"/>
          <w:sz w:val="18"/>
          <w:szCs w:val="18"/>
          <w:lang w:val="en-US"/>
        </w:rPr>
      </w:pPr>
    </w:p>
    <w:p w:rsidR="005D6E82" w:rsidRPr="00430011" w:rsidRDefault="005D6E82" w:rsidP="000063E8">
      <w:pPr>
        <w:spacing w:line="240" w:lineRule="exact"/>
        <w:rPr>
          <w:b/>
          <w:color w:val="000000"/>
          <w:sz w:val="18"/>
          <w:szCs w:val="18"/>
          <w:lang w:val="en-US"/>
        </w:rPr>
      </w:pPr>
    </w:p>
    <w:p w:rsidR="005D6E82" w:rsidRPr="00430011" w:rsidRDefault="005D6E82" w:rsidP="000063E8">
      <w:pPr>
        <w:spacing w:line="240" w:lineRule="exact"/>
        <w:rPr>
          <w:b/>
          <w:color w:val="000000"/>
          <w:sz w:val="18"/>
          <w:szCs w:val="18"/>
          <w:lang w:val="en-US"/>
        </w:rPr>
      </w:pPr>
    </w:p>
    <w:p w:rsidR="005D6E82" w:rsidRPr="00430011" w:rsidRDefault="005D6E82" w:rsidP="000063E8">
      <w:pPr>
        <w:spacing w:line="240" w:lineRule="exact"/>
        <w:rPr>
          <w:b/>
          <w:color w:val="000000"/>
          <w:sz w:val="18"/>
          <w:szCs w:val="18"/>
          <w:lang w:val="en-US"/>
        </w:rPr>
      </w:pPr>
    </w:p>
    <w:p w:rsidR="00AE09EC" w:rsidRDefault="00AE09EC" w:rsidP="000063E8">
      <w:pPr>
        <w:spacing w:line="240" w:lineRule="exact"/>
        <w:rPr>
          <w:rFonts w:cs="Arial"/>
          <w:color w:val="006EB4"/>
          <w:sz w:val="18"/>
          <w:szCs w:val="18"/>
          <w:lang w:val="en-US" w:eastAsia="zh-CN"/>
        </w:rPr>
      </w:pPr>
    </w:p>
    <w:p w:rsidR="00E424A1" w:rsidRDefault="00E424A1" w:rsidP="000063E8">
      <w:pPr>
        <w:spacing w:line="240" w:lineRule="exact"/>
        <w:rPr>
          <w:rFonts w:cs="Arial"/>
          <w:color w:val="006EB4"/>
          <w:sz w:val="18"/>
          <w:szCs w:val="18"/>
          <w:lang w:val="en-US" w:eastAsia="zh-CN"/>
        </w:rPr>
      </w:pPr>
    </w:p>
    <w:p w:rsidR="00E424A1" w:rsidRDefault="00E424A1" w:rsidP="000063E8">
      <w:pPr>
        <w:spacing w:line="240" w:lineRule="exact"/>
        <w:rPr>
          <w:rFonts w:cs="Arial"/>
          <w:color w:val="006EB4"/>
          <w:sz w:val="18"/>
          <w:szCs w:val="18"/>
          <w:lang w:val="en-US" w:eastAsia="zh-CN"/>
        </w:rPr>
      </w:pPr>
    </w:p>
    <w:p w:rsidR="00E424A1" w:rsidRDefault="00E424A1" w:rsidP="000063E8">
      <w:pPr>
        <w:spacing w:line="240" w:lineRule="exact"/>
        <w:rPr>
          <w:rFonts w:cs="Arial"/>
          <w:color w:val="006EB4"/>
          <w:sz w:val="18"/>
          <w:szCs w:val="18"/>
          <w:lang w:val="en-US" w:eastAsia="zh-CN"/>
        </w:rPr>
      </w:pPr>
    </w:p>
    <w:p w:rsidR="00E424A1" w:rsidRDefault="00E424A1" w:rsidP="000063E8">
      <w:pPr>
        <w:spacing w:line="240" w:lineRule="exact"/>
        <w:rPr>
          <w:rFonts w:cs="Arial"/>
          <w:color w:val="006EB4"/>
          <w:sz w:val="18"/>
          <w:szCs w:val="18"/>
          <w:lang w:val="en-US" w:eastAsia="zh-CN"/>
        </w:rPr>
      </w:pPr>
    </w:p>
    <w:p w:rsidR="00E424A1" w:rsidRDefault="00E424A1" w:rsidP="000063E8">
      <w:pPr>
        <w:spacing w:line="240" w:lineRule="exact"/>
        <w:rPr>
          <w:rFonts w:cs="Arial"/>
          <w:color w:val="006EB4"/>
          <w:sz w:val="18"/>
          <w:szCs w:val="18"/>
          <w:lang w:val="en-US" w:eastAsia="zh-CN"/>
        </w:rPr>
      </w:pPr>
    </w:p>
    <w:p w:rsidR="00E424A1" w:rsidRDefault="00E424A1" w:rsidP="000063E8">
      <w:pPr>
        <w:spacing w:line="240" w:lineRule="exact"/>
        <w:rPr>
          <w:rFonts w:cs="Arial"/>
          <w:color w:val="006EB4"/>
          <w:sz w:val="18"/>
          <w:szCs w:val="18"/>
          <w:lang w:val="en-US" w:eastAsia="zh-CN"/>
        </w:rPr>
      </w:pPr>
    </w:p>
    <w:p w:rsidR="00E424A1" w:rsidRDefault="00E424A1" w:rsidP="000063E8">
      <w:pPr>
        <w:spacing w:line="240" w:lineRule="exact"/>
        <w:rPr>
          <w:rFonts w:cs="Arial"/>
          <w:color w:val="006EB4"/>
          <w:sz w:val="18"/>
          <w:szCs w:val="18"/>
          <w:lang w:val="en-US" w:eastAsia="zh-CN"/>
        </w:rPr>
      </w:pPr>
    </w:p>
    <w:p w:rsidR="00E100C0" w:rsidRPr="005B71C2" w:rsidRDefault="00E100C0" w:rsidP="00E100C0">
      <w:pPr>
        <w:spacing w:line="240" w:lineRule="exact"/>
        <w:rPr>
          <w:color w:val="000000"/>
          <w:sz w:val="18"/>
          <w:szCs w:val="18"/>
          <w:lang w:val="en-US" w:eastAsia="zh-CN"/>
        </w:rPr>
      </w:pPr>
      <w:r w:rsidRPr="005B71C2">
        <w:rPr>
          <w:rFonts w:cs="Arial"/>
          <w:color w:val="006EB4"/>
          <w:sz w:val="18"/>
          <w:szCs w:val="18"/>
          <w:lang w:val="en-US"/>
        </w:rPr>
        <w:t>▲</w:t>
      </w:r>
      <w:r w:rsidRPr="005B71C2">
        <w:rPr>
          <w:color w:val="000000"/>
          <w:sz w:val="18"/>
          <w:szCs w:val="18"/>
          <w:lang w:val="en-US"/>
        </w:rPr>
        <w:t xml:space="preserve"> </w:t>
      </w:r>
      <w:r w:rsidR="006E12AC">
        <w:rPr>
          <w:color w:val="000000"/>
          <w:sz w:val="18"/>
          <w:szCs w:val="18"/>
          <w:lang w:val="en-US"/>
        </w:rPr>
        <w:t xml:space="preserve">The </w:t>
      </w:r>
      <w:r w:rsidRPr="005B71C2">
        <w:rPr>
          <w:color w:val="000000"/>
          <w:sz w:val="18"/>
          <w:szCs w:val="18"/>
          <w:lang w:val="en-US"/>
        </w:rPr>
        <w:t>ANDRITZ</w:t>
      </w:r>
      <w:r w:rsidR="006E12AC">
        <w:rPr>
          <w:color w:val="000000"/>
          <w:sz w:val="18"/>
          <w:szCs w:val="18"/>
          <w:lang w:val="en-US"/>
        </w:rPr>
        <w:t xml:space="preserve"> supply </w:t>
      </w:r>
      <w:r w:rsidR="00644548">
        <w:rPr>
          <w:color w:val="000000"/>
          <w:sz w:val="18"/>
          <w:szCs w:val="18"/>
          <w:lang w:val="en-US"/>
        </w:rPr>
        <w:t xml:space="preserve">to </w:t>
      </w:r>
      <w:proofErr w:type="spellStart"/>
      <w:r w:rsidR="00644548">
        <w:rPr>
          <w:color w:val="000000"/>
          <w:sz w:val="18"/>
          <w:szCs w:val="18"/>
          <w:lang w:val="en-US"/>
        </w:rPr>
        <w:t>Danalakschmi</w:t>
      </w:r>
      <w:proofErr w:type="spellEnd"/>
      <w:r w:rsidR="00644548">
        <w:rPr>
          <w:color w:val="000000"/>
          <w:sz w:val="18"/>
          <w:szCs w:val="18"/>
          <w:lang w:val="en-US"/>
        </w:rPr>
        <w:t xml:space="preserve">, India, </w:t>
      </w:r>
      <w:r w:rsidR="006E12AC">
        <w:rPr>
          <w:color w:val="000000"/>
          <w:sz w:val="18"/>
          <w:szCs w:val="18"/>
          <w:lang w:val="en-US"/>
        </w:rPr>
        <w:t>includes two</w:t>
      </w:r>
      <w:r w:rsidRPr="005B71C2">
        <w:rPr>
          <w:color w:val="000000"/>
          <w:sz w:val="18"/>
          <w:szCs w:val="18"/>
          <w:lang w:val="en-US"/>
        </w:rPr>
        <w:t xml:space="preserve"> </w:t>
      </w:r>
      <w:proofErr w:type="spellStart"/>
      <w:r w:rsidRPr="005B71C2">
        <w:rPr>
          <w:color w:val="000000"/>
          <w:sz w:val="18"/>
          <w:szCs w:val="18"/>
          <w:lang w:val="en-US"/>
        </w:rPr>
        <w:t>SelectaFlot</w:t>
      </w:r>
      <w:proofErr w:type="spellEnd"/>
      <w:r w:rsidRPr="005B71C2">
        <w:rPr>
          <w:color w:val="000000"/>
          <w:sz w:val="18"/>
          <w:szCs w:val="18"/>
          <w:lang w:val="en-US"/>
        </w:rPr>
        <w:t xml:space="preserve"> flotation</w:t>
      </w:r>
      <w:r w:rsidR="005B71C2">
        <w:rPr>
          <w:color w:val="000000"/>
          <w:sz w:val="18"/>
          <w:szCs w:val="18"/>
          <w:lang w:val="en-US"/>
        </w:rPr>
        <w:t xml:space="preserve"> unit</w:t>
      </w:r>
      <w:r w:rsidR="006E12AC">
        <w:rPr>
          <w:color w:val="000000"/>
          <w:sz w:val="18"/>
          <w:szCs w:val="18"/>
          <w:lang w:val="en-US"/>
        </w:rPr>
        <w:t>s</w:t>
      </w:r>
      <w:r w:rsidRPr="005B71C2">
        <w:rPr>
          <w:color w:val="000000"/>
          <w:sz w:val="18"/>
          <w:szCs w:val="18"/>
          <w:lang w:val="en-US"/>
        </w:rPr>
        <w:t xml:space="preserve"> </w:t>
      </w:r>
    </w:p>
    <w:p w:rsidR="00E424A1" w:rsidRDefault="00E424A1" w:rsidP="000063E8">
      <w:pPr>
        <w:spacing w:line="240" w:lineRule="exact"/>
        <w:rPr>
          <w:rFonts w:cs="Arial"/>
          <w:color w:val="006EB4"/>
          <w:sz w:val="18"/>
          <w:szCs w:val="18"/>
          <w:lang w:val="en-US" w:eastAsia="zh-CN"/>
        </w:rPr>
      </w:pPr>
    </w:p>
    <w:p w:rsidR="00AE09EC" w:rsidRPr="00430011" w:rsidRDefault="00AE09EC" w:rsidP="000063E8">
      <w:pPr>
        <w:spacing w:line="240" w:lineRule="exact"/>
        <w:rPr>
          <w:b/>
          <w:color w:val="000000"/>
          <w:sz w:val="18"/>
          <w:szCs w:val="18"/>
          <w:lang w:val="en-US"/>
        </w:rPr>
      </w:pPr>
    </w:p>
    <w:p w:rsidR="00F84FB8" w:rsidRPr="00F84FB8" w:rsidRDefault="00F84FB8" w:rsidP="00F84FB8">
      <w:pPr>
        <w:pStyle w:val="HTMLVorformatiert"/>
        <w:shd w:val="clear" w:color="auto" w:fill="FFFFFF"/>
        <w:spacing w:line="240" w:lineRule="exact"/>
        <w:ind w:right="74"/>
        <w:outlineLvl w:val="0"/>
        <w:rPr>
          <w:rFonts w:ascii="Arial" w:hAnsi="Arial"/>
          <w:b/>
          <w:color w:val="000000"/>
          <w:sz w:val="18"/>
          <w:lang w:val="en-US"/>
        </w:rPr>
      </w:pPr>
      <w:r w:rsidRPr="00F84FB8">
        <w:rPr>
          <w:rFonts w:ascii="Arial" w:hAnsi="Arial"/>
          <w:b/>
          <w:color w:val="000000"/>
          <w:sz w:val="18"/>
          <w:lang w:val="en-US"/>
        </w:rPr>
        <w:t xml:space="preserve">Press release and photo available for download </w:t>
      </w:r>
    </w:p>
    <w:p w:rsidR="00F84FB8" w:rsidRPr="0053500C" w:rsidRDefault="00F84FB8" w:rsidP="00F84FB8">
      <w:pPr>
        <w:pStyle w:val="HTMLVorformatiert"/>
        <w:shd w:val="clear" w:color="auto" w:fill="FFFFFF"/>
        <w:spacing w:line="240" w:lineRule="exact"/>
        <w:ind w:right="74"/>
        <w:outlineLvl w:val="0"/>
        <w:rPr>
          <w:rFonts w:ascii="Arial" w:hAnsi="Arial"/>
          <w:color w:val="000000"/>
          <w:sz w:val="18"/>
          <w:lang w:val="en-US"/>
        </w:rPr>
      </w:pPr>
      <w:r w:rsidRPr="00F84FB8">
        <w:rPr>
          <w:rFonts w:ascii="Arial" w:hAnsi="Arial"/>
          <w:color w:val="000000"/>
          <w:sz w:val="18"/>
          <w:lang w:val="en-US"/>
        </w:rPr>
        <w:t xml:space="preserve">Press release and photo are available for download at the ANDRITZ web site: </w:t>
      </w:r>
      <w:hyperlink r:id="rId10" w:history="1">
        <w:r w:rsidRPr="00F84FB8">
          <w:rPr>
            <w:rStyle w:val="Hyperlink"/>
            <w:rFonts w:ascii="Arial" w:hAnsi="Arial"/>
            <w:sz w:val="18"/>
            <w:lang w:val="en-US"/>
          </w:rPr>
          <w:t>www.andritz.com/news</w:t>
        </w:r>
      </w:hyperlink>
      <w:r w:rsidRPr="00F84FB8">
        <w:rPr>
          <w:rFonts w:ascii="Arial" w:hAnsi="Arial"/>
          <w:color w:val="000000"/>
          <w:sz w:val="18"/>
          <w:lang w:val="en-US"/>
        </w:rPr>
        <w:t>. The photo may be published free of charge if the source is stated: “Photo: ANDRITZ</w:t>
      </w:r>
      <w:r>
        <w:rPr>
          <w:rFonts w:ascii="Arial" w:hAnsi="Arial"/>
          <w:color w:val="000000"/>
          <w:sz w:val="18"/>
          <w:lang w:val="en-US"/>
        </w:rPr>
        <w:t>”</w:t>
      </w:r>
      <w:r w:rsidRPr="0053500C">
        <w:rPr>
          <w:rFonts w:ascii="Arial" w:hAnsi="Arial"/>
          <w:color w:val="000000"/>
          <w:sz w:val="18"/>
          <w:lang w:val="en-US"/>
        </w:rPr>
        <w:t>.</w:t>
      </w:r>
    </w:p>
    <w:p w:rsidR="0048507B" w:rsidRDefault="0048507B" w:rsidP="000063E8">
      <w:pPr>
        <w:spacing w:line="240" w:lineRule="exact"/>
        <w:rPr>
          <w:b/>
          <w:color w:val="000000"/>
          <w:sz w:val="18"/>
          <w:szCs w:val="18"/>
          <w:lang w:val="en-US"/>
        </w:rPr>
      </w:pPr>
    </w:p>
    <w:p w:rsidR="000063E8" w:rsidRPr="00430011" w:rsidRDefault="000063E8" w:rsidP="000063E8">
      <w:pPr>
        <w:spacing w:line="240" w:lineRule="exact"/>
        <w:rPr>
          <w:color w:val="000000"/>
          <w:sz w:val="18"/>
          <w:szCs w:val="18"/>
          <w:lang w:val="en-US" w:eastAsia="zh-CN"/>
        </w:rPr>
      </w:pPr>
      <w:r w:rsidRPr="00430011">
        <w:rPr>
          <w:b/>
          <w:color w:val="000000"/>
          <w:sz w:val="18"/>
          <w:szCs w:val="18"/>
          <w:lang w:val="en-US"/>
        </w:rPr>
        <w:t>For further information</w:t>
      </w:r>
      <w:r w:rsidR="004A21B6" w:rsidRPr="00430011">
        <w:rPr>
          <w:b/>
          <w:color w:val="000000"/>
          <w:sz w:val="18"/>
          <w:szCs w:val="18"/>
          <w:lang w:val="en-US"/>
        </w:rPr>
        <w:t xml:space="preserve">, </w:t>
      </w:r>
      <w:r w:rsidRPr="00430011">
        <w:rPr>
          <w:b/>
          <w:color w:val="000000"/>
          <w:sz w:val="18"/>
          <w:szCs w:val="18"/>
          <w:lang w:val="en-US"/>
        </w:rPr>
        <w:t>please contact:</w:t>
      </w:r>
    </w:p>
    <w:p w:rsidR="000063E8" w:rsidRPr="00430011" w:rsidRDefault="000063E8" w:rsidP="000063E8">
      <w:pPr>
        <w:spacing w:line="240" w:lineRule="exact"/>
        <w:jc w:val="both"/>
        <w:rPr>
          <w:sz w:val="18"/>
          <w:szCs w:val="18"/>
          <w:lang w:val="en-US"/>
        </w:rPr>
      </w:pPr>
      <w:r w:rsidRPr="00430011">
        <w:rPr>
          <w:sz w:val="18"/>
          <w:szCs w:val="18"/>
          <w:lang w:val="en-US"/>
        </w:rPr>
        <w:t>Oliver Pokorny</w:t>
      </w:r>
    </w:p>
    <w:p w:rsidR="000063E8" w:rsidRPr="00430011" w:rsidRDefault="000063E8" w:rsidP="000063E8">
      <w:pPr>
        <w:spacing w:line="240" w:lineRule="exact"/>
        <w:jc w:val="both"/>
        <w:rPr>
          <w:sz w:val="18"/>
          <w:szCs w:val="18"/>
          <w:lang w:val="en-US"/>
        </w:rPr>
      </w:pPr>
      <w:r w:rsidRPr="00430011">
        <w:rPr>
          <w:sz w:val="18"/>
          <w:szCs w:val="18"/>
          <w:lang w:val="en-US"/>
        </w:rPr>
        <w:t>Group Treasury, Corporate Communications &amp; Investor Relations</w:t>
      </w:r>
    </w:p>
    <w:p w:rsidR="000063E8" w:rsidRPr="00430011" w:rsidRDefault="001B4EBF" w:rsidP="000063E8">
      <w:pPr>
        <w:spacing w:line="240" w:lineRule="exact"/>
        <w:jc w:val="both"/>
        <w:rPr>
          <w:sz w:val="18"/>
          <w:szCs w:val="18"/>
          <w:lang w:val="en-US"/>
        </w:rPr>
      </w:pPr>
      <w:hyperlink r:id="rId11" w:history="1">
        <w:r w:rsidR="000063E8" w:rsidRPr="00430011">
          <w:rPr>
            <w:rStyle w:val="Hyperlink"/>
            <w:color w:val="auto"/>
            <w:sz w:val="18"/>
            <w:szCs w:val="18"/>
            <w:u w:val="none"/>
            <w:lang w:val="en-US"/>
          </w:rPr>
          <w:t>oliver.pokorny@andritz.com</w:t>
        </w:r>
      </w:hyperlink>
    </w:p>
    <w:p w:rsidR="008A76EB" w:rsidRPr="00430011" w:rsidRDefault="001B4EBF" w:rsidP="008A76EB">
      <w:pPr>
        <w:spacing w:line="240" w:lineRule="exact"/>
        <w:jc w:val="both"/>
        <w:rPr>
          <w:sz w:val="18"/>
          <w:szCs w:val="18"/>
          <w:lang w:val="en-US" w:eastAsia="zh-CN"/>
        </w:rPr>
      </w:pPr>
      <w:hyperlink r:id="rId12" w:history="1">
        <w:r w:rsidR="000063E8" w:rsidRPr="00430011">
          <w:rPr>
            <w:rStyle w:val="Hyperlink"/>
            <w:color w:val="auto"/>
            <w:sz w:val="18"/>
            <w:szCs w:val="18"/>
            <w:u w:val="none"/>
            <w:lang w:val="en-US"/>
          </w:rPr>
          <w:t>www.andritz.com</w:t>
        </w:r>
      </w:hyperlink>
    </w:p>
    <w:p w:rsidR="008A76EB" w:rsidRPr="00430011" w:rsidRDefault="008A76EB" w:rsidP="008A76EB">
      <w:pPr>
        <w:spacing w:line="240" w:lineRule="exact"/>
        <w:jc w:val="both"/>
        <w:rPr>
          <w:sz w:val="18"/>
          <w:szCs w:val="18"/>
          <w:lang w:val="en-US" w:eastAsia="zh-CN"/>
        </w:rPr>
      </w:pPr>
    </w:p>
    <w:p w:rsidR="00C22092" w:rsidRDefault="00C22092" w:rsidP="008A76EB">
      <w:pPr>
        <w:spacing w:line="240" w:lineRule="exact"/>
        <w:jc w:val="both"/>
        <w:rPr>
          <w:b/>
          <w:sz w:val="18"/>
          <w:szCs w:val="18"/>
          <w:lang w:val="en-US"/>
        </w:rPr>
      </w:pPr>
    </w:p>
    <w:p w:rsidR="00C22092" w:rsidRDefault="00C22092" w:rsidP="008A76EB">
      <w:pPr>
        <w:spacing w:line="240" w:lineRule="exact"/>
        <w:jc w:val="both"/>
        <w:rPr>
          <w:b/>
          <w:sz w:val="18"/>
          <w:szCs w:val="18"/>
          <w:lang w:val="en-US"/>
        </w:rPr>
      </w:pPr>
    </w:p>
    <w:p w:rsidR="00C22092" w:rsidRDefault="00C22092" w:rsidP="008A76EB">
      <w:pPr>
        <w:spacing w:line="240" w:lineRule="exact"/>
        <w:jc w:val="both"/>
        <w:rPr>
          <w:b/>
          <w:sz w:val="18"/>
          <w:szCs w:val="18"/>
          <w:lang w:val="en-US"/>
        </w:rPr>
      </w:pPr>
    </w:p>
    <w:p w:rsidR="00FC6981" w:rsidRPr="00430011" w:rsidRDefault="00FC6981" w:rsidP="008A76EB">
      <w:pPr>
        <w:spacing w:line="240" w:lineRule="exact"/>
        <w:jc w:val="both"/>
        <w:rPr>
          <w:sz w:val="18"/>
          <w:szCs w:val="18"/>
          <w:lang w:val="en-US"/>
        </w:rPr>
      </w:pPr>
      <w:r w:rsidRPr="00430011">
        <w:rPr>
          <w:b/>
          <w:sz w:val="18"/>
          <w:szCs w:val="18"/>
          <w:lang w:val="en-US"/>
        </w:rPr>
        <w:t xml:space="preserve">The ANDRITZ GROUP </w:t>
      </w:r>
    </w:p>
    <w:p w:rsidR="00E05E28" w:rsidRPr="00430011" w:rsidRDefault="00E05E28" w:rsidP="00E05E28">
      <w:pPr>
        <w:spacing w:line="240" w:lineRule="exact"/>
        <w:outlineLvl w:val="0"/>
        <w:rPr>
          <w:sz w:val="18"/>
          <w:szCs w:val="18"/>
          <w:lang w:val="en-US"/>
        </w:rPr>
      </w:pPr>
      <w:r w:rsidRPr="00430011">
        <w:rPr>
          <w:sz w:val="18"/>
          <w:lang w:val="en-US"/>
        </w:rPr>
        <w:t>The ANDRITZ GROUP is a globally leading supplier of plants, equipment, and services for hydropower stations, the pulp and paper industry, the metalworking and steel industries, and solid/liquid separation in the municipal and industrial sectors. The publicly listed, international technology Group is headquartered in Graz, Austria, and has a staff of around 23,</w:t>
      </w:r>
      <w:r w:rsidR="00644548">
        <w:rPr>
          <w:sz w:val="18"/>
          <w:lang w:val="en-US"/>
        </w:rPr>
        <w:t>8</w:t>
      </w:r>
      <w:r w:rsidRPr="00430011">
        <w:rPr>
          <w:sz w:val="18"/>
          <w:lang w:val="en-US"/>
        </w:rPr>
        <w:t>00 emp</w:t>
      </w:r>
      <w:r w:rsidR="00CD7C08">
        <w:rPr>
          <w:sz w:val="18"/>
          <w:lang w:val="en-US"/>
        </w:rPr>
        <w:t>loyees. ANDRITZ operates over 25</w:t>
      </w:r>
      <w:r w:rsidRPr="00430011">
        <w:rPr>
          <w:sz w:val="18"/>
          <w:lang w:val="en-US"/>
        </w:rPr>
        <w:t>0 production sites as well as service and sales companies all around the world.</w:t>
      </w:r>
      <w:r w:rsidR="00644548">
        <w:rPr>
          <w:sz w:val="18"/>
          <w:lang w:val="en-US"/>
        </w:rPr>
        <w:t xml:space="preserve"> </w:t>
      </w:r>
      <w:r w:rsidR="00644548" w:rsidRPr="00711EF6">
        <w:rPr>
          <w:sz w:val="18"/>
          <w:szCs w:val="18"/>
          <w:lang w:val="en-US"/>
        </w:rPr>
        <w:t>The ANDRITZ GROUP ranks among the global market leaders in all four of its business areas. One of the Group’s overall strategic goals is to strengthen and extend this position. At the same time, the company aims to secure the continuation of profitable growth in the long term.</w:t>
      </w:r>
    </w:p>
    <w:p w:rsidR="00C807C1" w:rsidRPr="00430011" w:rsidRDefault="00C807C1" w:rsidP="00FC6981">
      <w:pPr>
        <w:spacing w:line="240" w:lineRule="exact"/>
        <w:outlineLvl w:val="0"/>
        <w:rPr>
          <w:sz w:val="18"/>
          <w:szCs w:val="18"/>
          <w:lang w:val="en-US"/>
        </w:rPr>
      </w:pPr>
    </w:p>
    <w:p w:rsidR="00FC6981" w:rsidRPr="00430011" w:rsidRDefault="00FC6981" w:rsidP="00FC6981">
      <w:pPr>
        <w:spacing w:line="240" w:lineRule="exact"/>
        <w:rPr>
          <w:b/>
          <w:sz w:val="18"/>
          <w:szCs w:val="18"/>
          <w:lang w:val="en-US"/>
        </w:rPr>
      </w:pPr>
      <w:r w:rsidRPr="00430011">
        <w:rPr>
          <w:b/>
          <w:sz w:val="18"/>
          <w:szCs w:val="18"/>
          <w:lang w:val="en-US"/>
        </w:rPr>
        <w:t>ANDRITZ PULP &amp; PAPER</w:t>
      </w:r>
    </w:p>
    <w:p w:rsidR="00117D3E" w:rsidRPr="00430011" w:rsidRDefault="00E05E28" w:rsidP="00FC6981">
      <w:pPr>
        <w:spacing w:line="240" w:lineRule="exact"/>
        <w:rPr>
          <w:b/>
          <w:sz w:val="18"/>
          <w:szCs w:val="18"/>
          <w:lang w:val="en-US"/>
        </w:rPr>
      </w:pPr>
      <w:r w:rsidRPr="00430011">
        <w:rPr>
          <w:sz w:val="18"/>
          <w:szCs w:val="18"/>
          <w:lang w:val="en-US"/>
        </w:rPr>
        <w:t xml:space="preserve">ANDRITZ PULP &amp; PAPER is a leading global supplier of equipment, systems, and services for the production and processing of all types of pulps, paper, tissue, and board. The technologies cover processing of logs, annual fibers, and waste paper, production of chemical pulp, mechanical pulp, and recycled fibers, recovery and reuse of chemicals, preparation of paper machine furnish, production of paper, tissue, and board, calendering and coating of paper, as well as treatment of reject materials and sludge. The service range includes modernization, rebuilds, spare and wear parts, service and maintenance, as well as machine transfer and second-hand equipment. </w:t>
      </w:r>
      <w:r w:rsidR="00644548">
        <w:rPr>
          <w:sz w:val="18"/>
          <w:szCs w:val="18"/>
          <w:lang w:val="en-US"/>
        </w:rPr>
        <w:t>B</w:t>
      </w:r>
      <w:r w:rsidRPr="00430011">
        <w:rPr>
          <w:sz w:val="18"/>
          <w:szCs w:val="18"/>
          <w:lang w:val="en-US"/>
        </w:rPr>
        <w:t>iomass, steam, and recovery boilers</w:t>
      </w:r>
      <w:r w:rsidR="00644548">
        <w:rPr>
          <w:sz w:val="18"/>
          <w:szCs w:val="18"/>
          <w:lang w:val="en-US"/>
        </w:rPr>
        <w:t xml:space="preserve"> are also allocated to the business area, as are</w:t>
      </w:r>
      <w:r w:rsidRPr="00430011">
        <w:rPr>
          <w:sz w:val="18"/>
          <w:szCs w:val="18"/>
          <w:lang w:val="en-US"/>
        </w:rPr>
        <w:t xml:space="preserve"> gasification plants for energy production, flue gas cleaning plants, production equipment for biofuel (second generation</w:t>
      </w:r>
      <w:r w:rsidR="00CD7C08">
        <w:rPr>
          <w:sz w:val="18"/>
          <w:szCs w:val="18"/>
          <w:lang w:val="en-US"/>
        </w:rPr>
        <w:t>)</w:t>
      </w:r>
      <w:r w:rsidR="00644548">
        <w:rPr>
          <w:sz w:val="18"/>
          <w:szCs w:val="18"/>
          <w:lang w:val="en-US"/>
        </w:rPr>
        <w:t>,</w:t>
      </w:r>
      <w:r w:rsidRPr="00430011">
        <w:rPr>
          <w:sz w:val="18"/>
          <w:szCs w:val="18"/>
          <w:lang w:val="en-US"/>
        </w:rPr>
        <w:t xml:space="preserve"> biomass pelleting, </w:t>
      </w:r>
      <w:r w:rsidR="00644548">
        <w:rPr>
          <w:sz w:val="18"/>
          <w:szCs w:val="18"/>
          <w:lang w:val="en-US"/>
        </w:rPr>
        <w:t xml:space="preserve">and </w:t>
      </w:r>
      <w:r w:rsidRPr="00430011">
        <w:rPr>
          <w:sz w:val="18"/>
          <w:szCs w:val="18"/>
          <w:lang w:val="en-US"/>
        </w:rPr>
        <w:t>biomass torrefaction, plants for the production of nonwovens, dissolving pulp, plastic films, and panelboards (MDF)</w:t>
      </w:r>
      <w:r w:rsidR="00644548">
        <w:rPr>
          <w:sz w:val="18"/>
          <w:szCs w:val="18"/>
          <w:lang w:val="en-US"/>
        </w:rPr>
        <w:t>, and recycling plants.</w:t>
      </w:r>
    </w:p>
    <w:sectPr w:rsidR="00117D3E" w:rsidRPr="00430011" w:rsidSect="00174EF9">
      <w:headerReference w:type="default" r:id="rId13"/>
      <w:headerReference w:type="first" r:id="rId14"/>
      <w:pgSz w:w="11906" w:h="16838" w:code="9"/>
      <w:pgMar w:top="1985" w:right="851" w:bottom="147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518A" w:rsidRDefault="007A518A">
      <w:r>
        <w:separator/>
      </w:r>
    </w:p>
  </w:endnote>
  <w:endnote w:type="continuationSeparator" w:id="0">
    <w:p w:rsidR="007A518A" w:rsidRDefault="007A51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518A" w:rsidRDefault="007A518A">
      <w:r>
        <w:separator/>
      </w:r>
    </w:p>
  </w:footnote>
  <w:footnote w:type="continuationSeparator" w:id="0">
    <w:p w:rsidR="007A518A" w:rsidRDefault="007A518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3673" w:rsidRDefault="006455D3" w:rsidP="00A16754">
    <w:pPr>
      <w:pStyle w:val="Kopfzeile"/>
      <w:jc w:val="right"/>
    </w:pPr>
    <w:r>
      <w:rPr>
        <w:noProof/>
        <w:lang w:val="de-AT" w:eastAsia="de-AT"/>
      </w:rPr>
      <w:drawing>
        <wp:anchor distT="0" distB="0" distL="114300" distR="114300" simplePos="0" relativeHeight="251656704" behindDoc="0" locked="0" layoutInCell="1" allowOverlap="1" wp14:anchorId="7F2A76B6" wp14:editId="1B19273F">
          <wp:simplePos x="0" y="0"/>
          <wp:positionH relativeFrom="page">
            <wp:posOffset>5724525</wp:posOffset>
          </wp:positionH>
          <wp:positionV relativeFrom="page">
            <wp:posOffset>575945</wp:posOffset>
          </wp:positionV>
          <wp:extent cx="1295400" cy="247650"/>
          <wp:effectExtent l="0" t="0" r="0" b="0"/>
          <wp:wrapNone/>
          <wp:docPr id="2" name="Picture 1" descr="logo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300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95400"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3673" w:rsidRDefault="00C23673" w:rsidP="00A16754">
    <w:pPr>
      <w:pStyle w:val="Kopfzeile"/>
      <w:jc w:val="right"/>
    </w:pPr>
  </w:p>
  <w:p w:rsidR="00C23673" w:rsidRDefault="00C23673" w:rsidP="00A16754">
    <w:pPr>
      <w:pStyle w:val="Kopfzeile"/>
      <w:jc w:val="right"/>
    </w:pPr>
  </w:p>
  <w:p w:rsidR="00C23673" w:rsidRPr="008A6F0F" w:rsidRDefault="00C23673" w:rsidP="00E517A8">
    <w:pPr>
      <w:framePr w:w="3402" w:h="567" w:hRule="exact" w:hSpace="181" w:wrap="around" w:vAnchor="page" w:hAnchor="page" w:x="7656" w:y="2382"/>
      <w:shd w:val="solid" w:color="FFFFFF" w:fill="FFFFFF"/>
      <w:spacing w:line="400" w:lineRule="exact"/>
      <w:jc w:val="right"/>
      <w:rPr>
        <w:color w:val="000000"/>
        <w:szCs w:val="20"/>
      </w:rPr>
    </w:pPr>
    <w:r>
      <w:rPr>
        <w:color w:val="000000"/>
        <w:sz w:val="14"/>
        <w:szCs w:val="14"/>
      </w:rPr>
      <w:t>Page</w:t>
    </w:r>
    <w:r w:rsidRPr="008A6F0F">
      <w:rPr>
        <w:color w:val="000000"/>
        <w:sz w:val="14"/>
        <w:szCs w:val="14"/>
      </w:rPr>
      <w:t xml:space="preserve">: </w:t>
    </w:r>
    <w:r w:rsidRPr="008A6F0F">
      <w:rPr>
        <w:color w:val="000000"/>
        <w:szCs w:val="20"/>
      </w:rPr>
      <w:fldChar w:fldCharType="begin"/>
    </w:r>
    <w:r w:rsidRPr="008A6F0F">
      <w:rPr>
        <w:color w:val="000000"/>
        <w:szCs w:val="20"/>
      </w:rPr>
      <w:instrText xml:space="preserve"> PAGE </w:instrText>
    </w:r>
    <w:r w:rsidRPr="008A6F0F">
      <w:rPr>
        <w:color w:val="000000"/>
        <w:szCs w:val="20"/>
      </w:rPr>
      <w:fldChar w:fldCharType="separate"/>
    </w:r>
    <w:r w:rsidR="001B4EBF">
      <w:rPr>
        <w:noProof/>
        <w:color w:val="000000"/>
        <w:szCs w:val="20"/>
      </w:rPr>
      <w:t>2</w:t>
    </w:r>
    <w:r w:rsidRPr="008A6F0F">
      <w:rPr>
        <w:color w:val="000000"/>
        <w:szCs w:val="20"/>
      </w:rPr>
      <w:fldChar w:fldCharType="end"/>
    </w:r>
    <w:r w:rsidRPr="008A6F0F">
      <w:rPr>
        <w:color w:val="000000"/>
        <w:szCs w:val="20"/>
      </w:rPr>
      <w:t xml:space="preserve"> (</w:t>
    </w:r>
    <w:r>
      <w:rPr>
        <w:color w:val="000000"/>
        <w:szCs w:val="20"/>
      </w:rPr>
      <w:t>total</w:t>
    </w:r>
    <w:r w:rsidRPr="008A6F0F">
      <w:rPr>
        <w:color w:val="000000"/>
        <w:szCs w:val="20"/>
      </w:rPr>
      <w:t xml:space="preserve"> </w:t>
    </w:r>
    <w:r w:rsidRPr="008A6F0F">
      <w:rPr>
        <w:color w:val="000000"/>
        <w:szCs w:val="20"/>
      </w:rPr>
      <w:fldChar w:fldCharType="begin"/>
    </w:r>
    <w:r w:rsidRPr="008A6F0F">
      <w:rPr>
        <w:color w:val="000000"/>
        <w:szCs w:val="20"/>
      </w:rPr>
      <w:instrText xml:space="preserve"> NUMPAGES </w:instrText>
    </w:r>
    <w:r w:rsidRPr="008A6F0F">
      <w:rPr>
        <w:color w:val="000000"/>
        <w:szCs w:val="20"/>
      </w:rPr>
      <w:fldChar w:fldCharType="separate"/>
    </w:r>
    <w:r w:rsidR="001B4EBF">
      <w:rPr>
        <w:noProof/>
        <w:color w:val="000000"/>
        <w:szCs w:val="20"/>
      </w:rPr>
      <w:t>2</w:t>
    </w:r>
    <w:r w:rsidRPr="008A6F0F">
      <w:rPr>
        <w:color w:val="000000"/>
        <w:szCs w:val="20"/>
      </w:rPr>
      <w:fldChar w:fldCharType="end"/>
    </w:r>
    <w:r w:rsidRPr="008A6F0F">
      <w:rPr>
        <w:color w:val="000000"/>
        <w:szCs w:val="20"/>
      </w:rPr>
      <w:t>)</w:t>
    </w:r>
  </w:p>
  <w:p w:rsidR="00C23673" w:rsidRDefault="00C23673" w:rsidP="00A16754">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3673" w:rsidRDefault="006455D3" w:rsidP="00B17E06">
    <w:pPr>
      <w:pStyle w:val="Kopfzeile"/>
      <w:jc w:val="right"/>
    </w:pPr>
    <w:r>
      <w:rPr>
        <w:noProof/>
        <w:lang w:val="de-AT" w:eastAsia="de-AT"/>
      </w:rPr>
      <w:drawing>
        <wp:anchor distT="0" distB="0" distL="114300" distR="114300" simplePos="0" relativeHeight="251658752" behindDoc="0" locked="1" layoutInCell="1" allowOverlap="1">
          <wp:simplePos x="0" y="0"/>
          <wp:positionH relativeFrom="column">
            <wp:posOffset>4572000</wp:posOffset>
          </wp:positionH>
          <wp:positionV relativeFrom="paragraph">
            <wp:posOffset>34290</wp:posOffset>
          </wp:positionV>
          <wp:extent cx="1528445" cy="506095"/>
          <wp:effectExtent l="0" t="0" r="0" b="8255"/>
          <wp:wrapNone/>
          <wp:docPr id="3" name="Picture 3"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3673" w:rsidRDefault="006455D3" w:rsidP="00B17E06">
    <w:pPr>
      <w:pStyle w:val="Kopfzeile"/>
      <w:jc w:val="right"/>
    </w:pPr>
    <w:r>
      <w:rPr>
        <w:noProof/>
        <w:lang w:val="de-AT" w:eastAsia="de-AT"/>
      </w:rPr>
      <mc:AlternateContent>
        <mc:Choice Requires="wps">
          <w:drawing>
            <wp:anchor distT="0" distB="215900" distL="114300" distR="215900" simplePos="0" relativeHeight="251657728" behindDoc="0" locked="1" layoutInCell="1" allowOverlap="1">
              <wp:simplePos x="0" y="0"/>
              <wp:positionH relativeFrom="page">
                <wp:posOffset>575945</wp:posOffset>
              </wp:positionH>
              <wp:positionV relativeFrom="page">
                <wp:posOffset>1966595</wp:posOffset>
              </wp:positionV>
              <wp:extent cx="215900" cy="1259840"/>
              <wp:effectExtent l="0" t="0" r="0" b="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45.35pt;margin-top:154.85pt;width:17pt;height:99.2pt;z-index:251657728;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" fillcolor="#006eb4" stroked="f">
              <w10:wrap anchorx="page" anchory="page"/>
              <w10:anchorlock/>
            </v:rect>
          </w:pict>
        </mc:Fallback>
      </mc:AlternateContent>
    </w:r>
  </w:p>
  <w:p w:rsidR="00C23673" w:rsidRDefault="00C23673" w:rsidP="00174EF9">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324AF"/>
    <w:multiLevelType w:val="hybridMultilevel"/>
    <w:tmpl w:val="9C4487EC"/>
    <w:lvl w:ilvl="0" w:tplc="71AC2F2C">
      <w:start w:val="1"/>
      <w:numFmt w:val="bullet"/>
      <w:lvlText w:val=""/>
      <w:lvlJc w:val="left"/>
      <w:pPr>
        <w:tabs>
          <w:tab w:val="num" w:pos="284"/>
        </w:tabs>
        <w:ind w:left="284" w:hanging="284"/>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A144131"/>
    <w:multiLevelType w:val="hybridMultilevel"/>
    <w:tmpl w:val="918ADEB4"/>
    <w:lvl w:ilvl="0" w:tplc="F6FCA3CA">
      <w:start w:val="1"/>
      <w:numFmt w:val="bullet"/>
      <w:lvlText w:val=""/>
      <w:lvlJc w:val="left"/>
      <w:pPr>
        <w:tabs>
          <w:tab w:val="num" w:pos="568"/>
        </w:tabs>
        <w:ind w:left="568" w:hanging="284"/>
      </w:pPr>
      <w:rPr>
        <w:rFonts w:ascii="Wingdings" w:hAnsi="Wingdings" w:hint="default"/>
        <w:color w:val="000000"/>
        <w:sz w:val="16"/>
        <w:szCs w:val="16"/>
      </w:rPr>
    </w:lvl>
    <w:lvl w:ilvl="1" w:tplc="A0EC14EE">
      <w:start w:val="1"/>
      <w:numFmt w:val="bullet"/>
      <w:lvlText w:val=""/>
      <w:lvlJc w:val="left"/>
      <w:pPr>
        <w:tabs>
          <w:tab w:val="num" w:pos="851"/>
        </w:tabs>
        <w:ind w:left="851" w:hanging="284"/>
      </w:pPr>
      <w:rPr>
        <w:rFonts w:ascii="Wingdings" w:hAnsi="Wingdings" w:hint="default"/>
        <w:color w:val="000000"/>
        <w:sz w:val="12"/>
        <w:szCs w:val="16"/>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2">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
    <w:nsid w:val="10D9170B"/>
    <w:multiLevelType w:val="hybridMultilevel"/>
    <w:tmpl w:val="67A22680"/>
    <w:lvl w:ilvl="0" w:tplc="71AC2F2C">
      <w:start w:val="1"/>
      <w:numFmt w:val="bullet"/>
      <w:lvlText w:val=""/>
      <w:lvlJc w:val="left"/>
      <w:pPr>
        <w:tabs>
          <w:tab w:val="num" w:pos="284"/>
        </w:tabs>
        <w:ind w:left="284" w:hanging="284"/>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17361FE1"/>
    <w:multiLevelType w:val="multilevel"/>
    <w:tmpl w:val="C1626BE8"/>
    <w:numStyleLink w:val="List1"/>
  </w:abstractNum>
  <w:abstractNum w:abstractNumId="5">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1EAD19F9"/>
    <w:multiLevelType w:val="multilevel"/>
    <w:tmpl w:val="C1626BE8"/>
    <w:numStyleLink w:val="List1"/>
  </w:abstractNum>
  <w:abstractNum w:abstractNumId="7">
    <w:nsid w:val="23192848"/>
    <w:multiLevelType w:val="multilevel"/>
    <w:tmpl w:val="C1626BE8"/>
    <w:numStyleLink w:val="List1"/>
  </w:abstractNum>
  <w:abstractNum w:abstractNumId="8">
    <w:nsid w:val="2496455D"/>
    <w:multiLevelType w:val="hybridMultilevel"/>
    <w:tmpl w:val="6F00BF26"/>
    <w:lvl w:ilvl="0" w:tplc="46409AFC">
      <w:start w:val="1"/>
      <w:numFmt w:val="bullet"/>
      <w:lvlText w:val=""/>
      <w:lvlJc w:val="left"/>
      <w:pPr>
        <w:tabs>
          <w:tab w:val="num" w:pos="284"/>
        </w:tabs>
        <w:ind w:left="284" w:hanging="284"/>
      </w:pPr>
      <w:rPr>
        <w:rFonts w:ascii="Wingdings" w:hAnsi="Wingdings" w:hint="default"/>
        <w:color w:val="000000"/>
        <w:sz w:val="12"/>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29F3087C"/>
    <w:multiLevelType w:val="multilevel"/>
    <w:tmpl w:val="D3842A24"/>
    <w:styleLink w:val="NumberedList"/>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0">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szCs w:val="16"/>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1">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2">
    <w:nsid w:val="34205A51"/>
    <w:multiLevelType w:val="multilevel"/>
    <w:tmpl w:val="C1626BE8"/>
    <w:numStyleLink w:val="List1"/>
  </w:abstractNum>
  <w:abstractNum w:abstractNumId="13">
    <w:nsid w:val="37382F2E"/>
    <w:multiLevelType w:val="hybridMultilevel"/>
    <w:tmpl w:val="33165B7C"/>
    <w:lvl w:ilvl="0" w:tplc="F6FCA3CA">
      <w:start w:val="1"/>
      <w:numFmt w:val="bullet"/>
      <w:lvlText w:val=""/>
      <w:lvlJc w:val="left"/>
      <w:pPr>
        <w:tabs>
          <w:tab w:val="num" w:pos="568"/>
        </w:tabs>
        <w:ind w:left="568" w:hanging="284"/>
      </w:pPr>
      <w:rPr>
        <w:rFonts w:ascii="Wingdings" w:hAnsi="Wingdings" w:hint="default"/>
        <w:color w:val="000000"/>
        <w:sz w:val="16"/>
        <w:szCs w:val="16"/>
      </w:rPr>
    </w:lvl>
    <w:lvl w:ilvl="1" w:tplc="04070003">
      <w:start w:val="1"/>
      <w:numFmt w:val="bullet"/>
      <w:lvlText w:val="o"/>
      <w:lvlJc w:val="left"/>
      <w:pPr>
        <w:tabs>
          <w:tab w:val="num" w:pos="1724"/>
        </w:tabs>
        <w:ind w:left="1724" w:hanging="360"/>
      </w:pPr>
      <w:rPr>
        <w:rFonts w:ascii="Courier New" w:hAnsi="Courier New" w:cs="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4">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5">
    <w:nsid w:val="3DCD156D"/>
    <w:multiLevelType w:val="multilevel"/>
    <w:tmpl w:val="C1626BE8"/>
    <w:numStyleLink w:val="List1"/>
  </w:abstractNum>
  <w:abstractNum w:abstractNumId="16">
    <w:nsid w:val="3E4E0363"/>
    <w:multiLevelType w:val="multilevel"/>
    <w:tmpl w:val="C1626BE8"/>
    <w:numStyleLink w:val="List1"/>
  </w:abstractNum>
  <w:abstractNum w:abstractNumId="17">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8">
    <w:nsid w:val="48A2218A"/>
    <w:multiLevelType w:val="multilevel"/>
    <w:tmpl w:val="EC16BF0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4ECD65E1"/>
    <w:multiLevelType w:val="multilevel"/>
    <w:tmpl w:val="C1626BE8"/>
    <w:numStyleLink w:val="List1"/>
  </w:abstractNum>
  <w:abstractNum w:abstractNumId="20">
    <w:nsid w:val="51086ADD"/>
    <w:multiLevelType w:val="hybridMultilevel"/>
    <w:tmpl w:val="C1F68B92"/>
    <w:lvl w:ilvl="0" w:tplc="2362A984">
      <w:start w:val="1"/>
      <w:numFmt w:val="bullet"/>
      <w:lvlText w:val=""/>
      <w:lvlJc w:val="left"/>
      <w:pPr>
        <w:tabs>
          <w:tab w:val="num" w:pos="851"/>
        </w:tabs>
        <w:ind w:left="851"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nsid w:val="56901568"/>
    <w:multiLevelType w:val="multilevel"/>
    <w:tmpl w:val="D3842A24"/>
    <w:numStyleLink w:val="NumberedList"/>
  </w:abstractNum>
  <w:abstractNum w:abstractNumId="23">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4">
    <w:nsid w:val="589E61DE"/>
    <w:multiLevelType w:val="multilevel"/>
    <w:tmpl w:val="C1626BE8"/>
    <w:numStyleLink w:val="List1"/>
  </w:abstractNum>
  <w:abstractNum w:abstractNumId="25">
    <w:nsid w:val="67F32A7E"/>
    <w:multiLevelType w:val="multilevel"/>
    <w:tmpl w:val="C1626BE8"/>
    <w:styleLink w:val="List1"/>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7">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3"/>
  </w:num>
  <w:num w:numId="2">
    <w:abstractNumId w:val="0"/>
  </w:num>
  <w:num w:numId="3">
    <w:abstractNumId w:val="5"/>
  </w:num>
  <w:num w:numId="4">
    <w:abstractNumId w:val="13"/>
  </w:num>
  <w:num w:numId="5">
    <w:abstractNumId w:val="27"/>
  </w:num>
  <w:num w:numId="6">
    <w:abstractNumId w:val="11"/>
  </w:num>
  <w:num w:numId="7">
    <w:abstractNumId w:val="25"/>
  </w:num>
  <w:num w:numId="8">
    <w:abstractNumId w:val="19"/>
  </w:num>
  <w:num w:numId="9">
    <w:abstractNumId w:val="15"/>
  </w:num>
  <w:num w:numId="10">
    <w:abstractNumId w:val="23"/>
  </w:num>
  <w:num w:numId="11">
    <w:abstractNumId w:val="7"/>
  </w:num>
  <w:num w:numId="12">
    <w:abstractNumId w:val="4"/>
  </w:num>
  <w:num w:numId="13">
    <w:abstractNumId w:val="12"/>
  </w:num>
  <w:num w:numId="14">
    <w:abstractNumId w:val="6"/>
  </w:num>
  <w:num w:numId="15">
    <w:abstractNumId w:val="17"/>
  </w:num>
  <w:num w:numId="16">
    <w:abstractNumId w:val="14"/>
  </w:num>
  <w:num w:numId="17">
    <w:abstractNumId w:val="10"/>
  </w:num>
  <w:num w:numId="18">
    <w:abstractNumId w:val="1"/>
  </w:num>
  <w:num w:numId="19">
    <w:abstractNumId w:val="26"/>
  </w:num>
  <w:num w:numId="20">
    <w:abstractNumId w:val="2"/>
  </w:num>
  <w:num w:numId="21">
    <w:abstractNumId w:val="24"/>
  </w:num>
  <w:num w:numId="22">
    <w:abstractNumId w:val="8"/>
  </w:num>
  <w:num w:numId="23">
    <w:abstractNumId w:val="16"/>
  </w:num>
  <w:num w:numId="24">
    <w:abstractNumId w:val="22"/>
  </w:num>
  <w:num w:numId="25">
    <w:abstractNumId w:val="18"/>
  </w:num>
  <w:num w:numId="26">
    <w:abstractNumId w:val="9"/>
  </w:num>
  <w:num w:numId="27">
    <w:abstractNumId w:val="20"/>
  </w:num>
  <w:num w:numId="2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o:colormru v:ext="edit" colors="#006eb4,black"/>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15C8"/>
    <w:rsid w:val="00001A98"/>
    <w:rsid w:val="00004F6B"/>
    <w:rsid w:val="00004FE6"/>
    <w:rsid w:val="000063E8"/>
    <w:rsid w:val="00024A54"/>
    <w:rsid w:val="00040CFE"/>
    <w:rsid w:val="000619D8"/>
    <w:rsid w:val="00064943"/>
    <w:rsid w:val="00067A01"/>
    <w:rsid w:val="00072533"/>
    <w:rsid w:val="000739FA"/>
    <w:rsid w:val="00077146"/>
    <w:rsid w:val="000824FA"/>
    <w:rsid w:val="000917A6"/>
    <w:rsid w:val="000A05B8"/>
    <w:rsid w:val="000A2CAE"/>
    <w:rsid w:val="000B4E5B"/>
    <w:rsid w:val="000B5B98"/>
    <w:rsid w:val="000C0082"/>
    <w:rsid w:val="000C2342"/>
    <w:rsid w:val="000D1FDF"/>
    <w:rsid w:val="000D5901"/>
    <w:rsid w:val="000D5C4D"/>
    <w:rsid w:val="000E49BA"/>
    <w:rsid w:val="000F35DC"/>
    <w:rsid w:val="000F7863"/>
    <w:rsid w:val="0010525A"/>
    <w:rsid w:val="00115FBD"/>
    <w:rsid w:val="00117353"/>
    <w:rsid w:val="00117D3E"/>
    <w:rsid w:val="001229C1"/>
    <w:rsid w:val="00132BE2"/>
    <w:rsid w:val="001366A1"/>
    <w:rsid w:val="001375FD"/>
    <w:rsid w:val="0014032F"/>
    <w:rsid w:val="0014680A"/>
    <w:rsid w:val="00156E06"/>
    <w:rsid w:val="00174EF9"/>
    <w:rsid w:val="00183D5B"/>
    <w:rsid w:val="00184AD2"/>
    <w:rsid w:val="00186743"/>
    <w:rsid w:val="001867BC"/>
    <w:rsid w:val="00187836"/>
    <w:rsid w:val="00187B5D"/>
    <w:rsid w:val="001905C3"/>
    <w:rsid w:val="00193039"/>
    <w:rsid w:val="0019798F"/>
    <w:rsid w:val="001A1632"/>
    <w:rsid w:val="001A6627"/>
    <w:rsid w:val="001A66E5"/>
    <w:rsid w:val="001A77C4"/>
    <w:rsid w:val="001B4EBF"/>
    <w:rsid w:val="001B5BB1"/>
    <w:rsid w:val="001B5F45"/>
    <w:rsid w:val="001C11CA"/>
    <w:rsid w:val="001C3B00"/>
    <w:rsid w:val="001D2D37"/>
    <w:rsid w:val="001E2086"/>
    <w:rsid w:val="001E6C51"/>
    <w:rsid w:val="001F3DC0"/>
    <w:rsid w:val="001F46A4"/>
    <w:rsid w:val="002002F4"/>
    <w:rsid w:val="00200B7B"/>
    <w:rsid w:val="0020509E"/>
    <w:rsid w:val="002075AA"/>
    <w:rsid w:val="0020760E"/>
    <w:rsid w:val="00212132"/>
    <w:rsid w:val="0021500E"/>
    <w:rsid w:val="002213D1"/>
    <w:rsid w:val="00221E9B"/>
    <w:rsid w:val="0023600D"/>
    <w:rsid w:val="002452DE"/>
    <w:rsid w:val="00257ABC"/>
    <w:rsid w:val="00257C3D"/>
    <w:rsid w:val="0026545B"/>
    <w:rsid w:val="00285F98"/>
    <w:rsid w:val="00286C45"/>
    <w:rsid w:val="00291C51"/>
    <w:rsid w:val="002943BE"/>
    <w:rsid w:val="00297CDA"/>
    <w:rsid w:val="002B63BF"/>
    <w:rsid w:val="002C54C0"/>
    <w:rsid w:val="002C58BD"/>
    <w:rsid w:val="002D035E"/>
    <w:rsid w:val="002D3F75"/>
    <w:rsid w:val="002D47A0"/>
    <w:rsid w:val="002E2D4E"/>
    <w:rsid w:val="002F084B"/>
    <w:rsid w:val="002F0D73"/>
    <w:rsid w:val="002F0EAB"/>
    <w:rsid w:val="002F3169"/>
    <w:rsid w:val="002F5D6E"/>
    <w:rsid w:val="00302B82"/>
    <w:rsid w:val="00306881"/>
    <w:rsid w:val="003161B9"/>
    <w:rsid w:val="0034692D"/>
    <w:rsid w:val="00352463"/>
    <w:rsid w:val="00365463"/>
    <w:rsid w:val="00366484"/>
    <w:rsid w:val="0037043A"/>
    <w:rsid w:val="003763EB"/>
    <w:rsid w:val="00382341"/>
    <w:rsid w:val="003871C5"/>
    <w:rsid w:val="00397018"/>
    <w:rsid w:val="003A5AFD"/>
    <w:rsid w:val="003B049B"/>
    <w:rsid w:val="003B26B3"/>
    <w:rsid w:val="003B36B3"/>
    <w:rsid w:val="003B37FA"/>
    <w:rsid w:val="003C07D1"/>
    <w:rsid w:val="003C679D"/>
    <w:rsid w:val="003D66DA"/>
    <w:rsid w:val="003E5D28"/>
    <w:rsid w:val="003F1905"/>
    <w:rsid w:val="003F7856"/>
    <w:rsid w:val="00415C0D"/>
    <w:rsid w:val="00425EF6"/>
    <w:rsid w:val="00430011"/>
    <w:rsid w:val="00435E22"/>
    <w:rsid w:val="00450EA0"/>
    <w:rsid w:val="00451269"/>
    <w:rsid w:val="00460343"/>
    <w:rsid w:val="00460CC6"/>
    <w:rsid w:val="00463A31"/>
    <w:rsid w:val="004656FC"/>
    <w:rsid w:val="00470DD9"/>
    <w:rsid w:val="004755DD"/>
    <w:rsid w:val="004756A2"/>
    <w:rsid w:val="0048507B"/>
    <w:rsid w:val="004960A7"/>
    <w:rsid w:val="004A21B6"/>
    <w:rsid w:val="004A5EA4"/>
    <w:rsid w:val="004A661D"/>
    <w:rsid w:val="004B05A5"/>
    <w:rsid w:val="004D4F29"/>
    <w:rsid w:val="004D7AA0"/>
    <w:rsid w:val="004D7B5D"/>
    <w:rsid w:val="00513EF0"/>
    <w:rsid w:val="0052051C"/>
    <w:rsid w:val="00531FFC"/>
    <w:rsid w:val="00536324"/>
    <w:rsid w:val="00547C6B"/>
    <w:rsid w:val="00547F4E"/>
    <w:rsid w:val="005503E7"/>
    <w:rsid w:val="00560828"/>
    <w:rsid w:val="00574F35"/>
    <w:rsid w:val="005757B6"/>
    <w:rsid w:val="00577204"/>
    <w:rsid w:val="00586305"/>
    <w:rsid w:val="00590EF9"/>
    <w:rsid w:val="00591056"/>
    <w:rsid w:val="005A2096"/>
    <w:rsid w:val="005A25C5"/>
    <w:rsid w:val="005A5AC9"/>
    <w:rsid w:val="005B71C2"/>
    <w:rsid w:val="005C062C"/>
    <w:rsid w:val="005C2F72"/>
    <w:rsid w:val="005C7C05"/>
    <w:rsid w:val="005D175C"/>
    <w:rsid w:val="005D1A41"/>
    <w:rsid w:val="005D2048"/>
    <w:rsid w:val="005D2670"/>
    <w:rsid w:val="005D4DE9"/>
    <w:rsid w:val="005D5D8B"/>
    <w:rsid w:val="005D691A"/>
    <w:rsid w:val="005D6E82"/>
    <w:rsid w:val="005D70C9"/>
    <w:rsid w:val="005E0516"/>
    <w:rsid w:val="005E179B"/>
    <w:rsid w:val="005E28A5"/>
    <w:rsid w:val="005F6E30"/>
    <w:rsid w:val="006058B2"/>
    <w:rsid w:val="006121A2"/>
    <w:rsid w:val="0061315E"/>
    <w:rsid w:val="0062450E"/>
    <w:rsid w:val="00626438"/>
    <w:rsid w:val="00627148"/>
    <w:rsid w:val="00627C46"/>
    <w:rsid w:val="006327CC"/>
    <w:rsid w:val="00644548"/>
    <w:rsid w:val="006455D3"/>
    <w:rsid w:val="0064731F"/>
    <w:rsid w:val="00657B17"/>
    <w:rsid w:val="00660063"/>
    <w:rsid w:val="006638CB"/>
    <w:rsid w:val="00663A69"/>
    <w:rsid w:val="00665B76"/>
    <w:rsid w:val="00677845"/>
    <w:rsid w:val="00694C82"/>
    <w:rsid w:val="006A4A7F"/>
    <w:rsid w:val="006A5E7F"/>
    <w:rsid w:val="006A6B2A"/>
    <w:rsid w:val="006A74D0"/>
    <w:rsid w:val="006B0A76"/>
    <w:rsid w:val="006B32BF"/>
    <w:rsid w:val="006B6A28"/>
    <w:rsid w:val="006B7910"/>
    <w:rsid w:val="006C25A5"/>
    <w:rsid w:val="006D0C80"/>
    <w:rsid w:val="006D3618"/>
    <w:rsid w:val="006D4893"/>
    <w:rsid w:val="006E12AC"/>
    <w:rsid w:val="006F1034"/>
    <w:rsid w:val="006F1477"/>
    <w:rsid w:val="006F3A31"/>
    <w:rsid w:val="007044C0"/>
    <w:rsid w:val="0070660B"/>
    <w:rsid w:val="00723DA2"/>
    <w:rsid w:val="00724D10"/>
    <w:rsid w:val="00726DB3"/>
    <w:rsid w:val="0073089B"/>
    <w:rsid w:val="00733828"/>
    <w:rsid w:val="00733A49"/>
    <w:rsid w:val="00735BCD"/>
    <w:rsid w:val="00740C3B"/>
    <w:rsid w:val="0074648A"/>
    <w:rsid w:val="00750EE2"/>
    <w:rsid w:val="00755A5F"/>
    <w:rsid w:val="00755E7E"/>
    <w:rsid w:val="0076253A"/>
    <w:rsid w:val="00772286"/>
    <w:rsid w:val="00777E8B"/>
    <w:rsid w:val="0078792C"/>
    <w:rsid w:val="007A518A"/>
    <w:rsid w:val="007B79AF"/>
    <w:rsid w:val="007C46A0"/>
    <w:rsid w:val="007C653B"/>
    <w:rsid w:val="007D29E7"/>
    <w:rsid w:val="007D77BE"/>
    <w:rsid w:val="007F1494"/>
    <w:rsid w:val="007F1862"/>
    <w:rsid w:val="007F29CF"/>
    <w:rsid w:val="00800401"/>
    <w:rsid w:val="00810CE3"/>
    <w:rsid w:val="00815255"/>
    <w:rsid w:val="0081564F"/>
    <w:rsid w:val="008206E5"/>
    <w:rsid w:val="00821E3C"/>
    <w:rsid w:val="008223D8"/>
    <w:rsid w:val="00824059"/>
    <w:rsid w:val="008308F3"/>
    <w:rsid w:val="008376FB"/>
    <w:rsid w:val="00837C6B"/>
    <w:rsid w:val="00837DEA"/>
    <w:rsid w:val="0084414E"/>
    <w:rsid w:val="008456A0"/>
    <w:rsid w:val="00846F6F"/>
    <w:rsid w:val="008501AE"/>
    <w:rsid w:val="008527CB"/>
    <w:rsid w:val="00863EF0"/>
    <w:rsid w:val="00865386"/>
    <w:rsid w:val="008741AE"/>
    <w:rsid w:val="00875CC9"/>
    <w:rsid w:val="00876A88"/>
    <w:rsid w:val="00881C1C"/>
    <w:rsid w:val="0088278A"/>
    <w:rsid w:val="008917B9"/>
    <w:rsid w:val="00894322"/>
    <w:rsid w:val="00897A67"/>
    <w:rsid w:val="008A39B9"/>
    <w:rsid w:val="008A44D5"/>
    <w:rsid w:val="008A65E8"/>
    <w:rsid w:val="008A6F0F"/>
    <w:rsid w:val="008A76EB"/>
    <w:rsid w:val="008B791D"/>
    <w:rsid w:val="008C3018"/>
    <w:rsid w:val="008C62E7"/>
    <w:rsid w:val="008D093A"/>
    <w:rsid w:val="008D0A58"/>
    <w:rsid w:val="008D20C8"/>
    <w:rsid w:val="008D581E"/>
    <w:rsid w:val="008D5905"/>
    <w:rsid w:val="008E1814"/>
    <w:rsid w:val="008E1E2C"/>
    <w:rsid w:val="008E4705"/>
    <w:rsid w:val="008E537D"/>
    <w:rsid w:val="008F25AD"/>
    <w:rsid w:val="008F5036"/>
    <w:rsid w:val="008F656D"/>
    <w:rsid w:val="00903FA3"/>
    <w:rsid w:val="00912F7D"/>
    <w:rsid w:val="009168CE"/>
    <w:rsid w:val="00921130"/>
    <w:rsid w:val="00921DE1"/>
    <w:rsid w:val="00931033"/>
    <w:rsid w:val="00937119"/>
    <w:rsid w:val="00941D99"/>
    <w:rsid w:val="009428A0"/>
    <w:rsid w:val="00943ACC"/>
    <w:rsid w:val="00944647"/>
    <w:rsid w:val="00951D98"/>
    <w:rsid w:val="009540CC"/>
    <w:rsid w:val="00954F97"/>
    <w:rsid w:val="00956033"/>
    <w:rsid w:val="00957D49"/>
    <w:rsid w:val="009624EC"/>
    <w:rsid w:val="00962D6A"/>
    <w:rsid w:val="0096595C"/>
    <w:rsid w:val="00973E8C"/>
    <w:rsid w:val="00984C42"/>
    <w:rsid w:val="00995100"/>
    <w:rsid w:val="00995A99"/>
    <w:rsid w:val="009A42E8"/>
    <w:rsid w:val="009A4464"/>
    <w:rsid w:val="009B1EA7"/>
    <w:rsid w:val="009B249C"/>
    <w:rsid w:val="009B32DF"/>
    <w:rsid w:val="009B4F77"/>
    <w:rsid w:val="009C06CC"/>
    <w:rsid w:val="009C34C9"/>
    <w:rsid w:val="009D1FE2"/>
    <w:rsid w:val="009D74B9"/>
    <w:rsid w:val="009E20F7"/>
    <w:rsid w:val="009F68C4"/>
    <w:rsid w:val="009F742C"/>
    <w:rsid w:val="00A07323"/>
    <w:rsid w:val="00A07801"/>
    <w:rsid w:val="00A1355C"/>
    <w:rsid w:val="00A16754"/>
    <w:rsid w:val="00A23AB3"/>
    <w:rsid w:val="00A27759"/>
    <w:rsid w:val="00A425C5"/>
    <w:rsid w:val="00A4793D"/>
    <w:rsid w:val="00A47A4F"/>
    <w:rsid w:val="00A5071A"/>
    <w:rsid w:val="00A5144E"/>
    <w:rsid w:val="00A5587C"/>
    <w:rsid w:val="00A55E0D"/>
    <w:rsid w:val="00A56E07"/>
    <w:rsid w:val="00A7258E"/>
    <w:rsid w:val="00A72997"/>
    <w:rsid w:val="00A772AF"/>
    <w:rsid w:val="00A775F7"/>
    <w:rsid w:val="00A77999"/>
    <w:rsid w:val="00A8187D"/>
    <w:rsid w:val="00A9166C"/>
    <w:rsid w:val="00A91BBE"/>
    <w:rsid w:val="00A92914"/>
    <w:rsid w:val="00AA0326"/>
    <w:rsid w:val="00AC5012"/>
    <w:rsid w:val="00AC56CF"/>
    <w:rsid w:val="00AD34C6"/>
    <w:rsid w:val="00AD42F4"/>
    <w:rsid w:val="00AD4A5C"/>
    <w:rsid w:val="00AE09EC"/>
    <w:rsid w:val="00AE0F70"/>
    <w:rsid w:val="00AE4817"/>
    <w:rsid w:val="00AE4C09"/>
    <w:rsid w:val="00AE526D"/>
    <w:rsid w:val="00B02B05"/>
    <w:rsid w:val="00B05104"/>
    <w:rsid w:val="00B1100F"/>
    <w:rsid w:val="00B144B4"/>
    <w:rsid w:val="00B17E06"/>
    <w:rsid w:val="00B2462C"/>
    <w:rsid w:val="00B33C63"/>
    <w:rsid w:val="00B368BA"/>
    <w:rsid w:val="00B36B8E"/>
    <w:rsid w:val="00B43F88"/>
    <w:rsid w:val="00B56DF4"/>
    <w:rsid w:val="00B57840"/>
    <w:rsid w:val="00B80AD1"/>
    <w:rsid w:val="00B81F02"/>
    <w:rsid w:val="00B903C2"/>
    <w:rsid w:val="00B906D7"/>
    <w:rsid w:val="00B90C9A"/>
    <w:rsid w:val="00B90D05"/>
    <w:rsid w:val="00B9133B"/>
    <w:rsid w:val="00B95F95"/>
    <w:rsid w:val="00B9723B"/>
    <w:rsid w:val="00BB1404"/>
    <w:rsid w:val="00BC46BA"/>
    <w:rsid w:val="00BC4FB7"/>
    <w:rsid w:val="00BC5217"/>
    <w:rsid w:val="00BD3069"/>
    <w:rsid w:val="00C118BD"/>
    <w:rsid w:val="00C17971"/>
    <w:rsid w:val="00C22092"/>
    <w:rsid w:val="00C22B3A"/>
    <w:rsid w:val="00C23673"/>
    <w:rsid w:val="00C26314"/>
    <w:rsid w:val="00C43D2E"/>
    <w:rsid w:val="00C44A34"/>
    <w:rsid w:val="00C52726"/>
    <w:rsid w:val="00C542BD"/>
    <w:rsid w:val="00C64950"/>
    <w:rsid w:val="00C76CCC"/>
    <w:rsid w:val="00C807C1"/>
    <w:rsid w:val="00C81758"/>
    <w:rsid w:val="00C90937"/>
    <w:rsid w:val="00C95B15"/>
    <w:rsid w:val="00C95E13"/>
    <w:rsid w:val="00C9688C"/>
    <w:rsid w:val="00CA0FB1"/>
    <w:rsid w:val="00CB12D5"/>
    <w:rsid w:val="00CB775F"/>
    <w:rsid w:val="00CC45AC"/>
    <w:rsid w:val="00CD6814"/>
    <w:rsid w:val="00CD7C08"/>
    <w:rsid w:val="00CE16D9"/>
    <w:rsid w:val="00CE2722"/>
    <w:rsid w:val="00CF1EC6"/>
    <w:rsid w:val="00CF49FB"/>
    <w:rsid w:val="00CF60B5"/>
    <w:rsid w:val="00D10BDB"/>
    <w:rsid w:val="00D119CD"/>
    <w:rsid w:val="00D11C3D"/>
    <w:rsid w:val="00D168F3"/>
    <w:rsid w:val="00D3012F"/>
    <w:rsid w:val="00D31E22"/>
    <w:rsid w:val="00D37786"/>
    <w:rsid w:val="00D4031A"/>
    <w:rsid w:val="00D50C61"/>
    <w:rsid w:val="00D525C8"/>
    <w:rsid w:val="00D53ABC"/>
    <w:rsid w:val="00D604A7"/>
    <w:rsid w:val="00D6333E"/>
    <w:rsid w:val="00D65210"/>
    <w:rsid w:val="00D66513"/>
    <w:rsid w:val="00D723B2"/>
    <w:rsid w:val="00D7566C"/>
    <w:rsid w:val="00D81273"/>
    <w:rsid w:val="00D849C0"/>
    <w:rsid w:val="00D86229"/>
    <w:rsid w:val="00D86922"/>
    <w:rsid w:val="00D9166F"/>
    <w:rsid w:val="00D9431C"/>
    <w:rsid w:val="00DA042C"/>
    <w:rsid w:val="00DA16F0"/>
    <w:rsid w:val="00DB5B1D"/>
    <w:rsid w:val="00DD020D"/>
    <w:rsid w:val="00DD086B"/>
    <w:rsid w:val="00DD7E44"/>
    <w:rsid w:val="00DE0F1F"/>
    <w:rsid w:val="00DE3D2A"/>
    <w:rsid w:val="00DE7FA7"/>
    <w:rsid w:val="00DF320D"/>
    <w:rsid w:val="00DF361F"/>
    <w:rsid w:val="00E01BDF"/>
    <w:rsid w:val="00E01C84"/>
    <w:rsid w:val="00E05E28"/>
    <w:rsid w:val="00E100C0"/>
    <w:rsid w:val="00E11FBB"/>
    <w:rsid w:val="00E164AC"/>
    <w:rsid w:val="00E22EC7"/>
    <w:rsid w:val="00E30AA6"/>
    <w:rsid w:val="00E31C06"/>
    <w:rsid w:val="00E31EAB"/>
    <w:rsid w:val="00E361C8"/>
    <w:rsid w:val="00E424A1"/>
    <w:rsid w:val="00E43D2B"/>
    <w:rsid w:val="00E517A8"/>
    <w:rsid w:val="00E51FFC"/>
    <w:rsid w:val="00E52F2D"/>
    <w:rsid w:val="00E62501"/>
    <w:rsid w:val="00E63419"/>
    <w:rsid w:val="00E64F83"/>
    <w:rsid w:val="00E721CC"/>
    <w:rsid w:val="00E82609"/>
    <w:rsid w:val="00E82F41"/>
    <w:rsid w:val="00E90861"/>
    <w:rsid w:val="00E94C88"/>
    <w:rsid w:val="00EC0B21"/>
    <w:rsid w:val="00EC0D33"/>
    <w:rsid w:val="00EC2156"/>
    <w:rsid w:val="00EC57CC"/>
    <w:rsid w:val="00ED4021"/>
    <w:rsid w:val="00ED5D3D"/>
    <w:rsid w:val="00EE2D91"/>
    <w:rsid w:val="00EE6905"/>
    <w:rsid w:val="00EE7E17"/>
    <w:rsid w:val="00EF0B06"/>
    <w:rsid w:val="00EF1C87"/>
    <w:rsid w:val="00F02637"/>
    <w:rsid w:val="00F1306F"/>
    <w:rsid w:val="00F14803"/>
    <w:rsid w:val="00F15A4A"/>
    <w:rsid w:val="00F24EAD"/>
    <w:rsid w:val="00F25AF6"/>
    <w:rsid w:val="00F31D37"/>
    <w:rsid w:val="00F31E7B"/>
    <w:rsid w:val="00F329A4"/>
    <w:rsid w:val="00F563A2"/>
    <w:rsid w:val="00F577E2"/>
    <w:rsid w:val="00F60F53"/>
    <w:rsid w:val="00F67BFA"/>
    <w:rsid w:val="00F831A9"/>
    <w:rsid w:val="00F83D8F"/>
    <w:rsid w:val="00F841BE"/>
    <w:rsid w:val="00F84FB8"/>
    <w:rsid w:val="00F953BD"/>
    <w:rsid w:val="00F96B3C"/>
    <w:rsid w:val="00FA7807"/>
    <w:rsid w:val="00FB0D1C"/>
    <w:rsid w:val="00FC5009"/>
    <w:rsid w:val="00FC6981"/>
    <w:rsid w:val="00FD1777"/>
    <w:rsid w:val="00FE0559"/>
    <w:rsid w:val="00FF225A"/>
    <w:rsid w:val="00FF2682"/>
    <w:rsid w:val="00FF57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colormru v:ext="edit" colors="#006eb4,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lang w:val="de-DE" w:eastAsia="de-DE"/>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rPr>
  </w:style>
  <w:style w:type="table" w:styleId="Tabellenraster">
    <w:name w:val="Table Grid"/>
    <w:basedOn w:val="NormaleTabelle"/>
    <w:rsid w:val="00D66513"/>
    <w:rPr>
      <w:rFonts w:ascii="Arial"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Dokumentstruktur">
    <w:name w:val="Document Map"/>
    <w:basedOn w:val="Standard"/>
    <w:semiHidden/>
    <w:rsid w:val="001C3B00"/>
    <w:pPr>
      <w:shd w:val="clear" w:color="auto" w:fill="000080"/>
    </w:pPr>
    <w:rPr>
      <w:rFonts w:ascii="Tahoma" w:hAnsi="Tahoma" w:cs="Tahoma"/>
      <w:szCs w:val="20"/>
    </w:rPr>
  </w:style>
  <w:style w:type="paragraph" w:styleId="HTMLVorformatiert">
    <w:name w:val="HTML Preformatted"/>
    <w:basedOn w:val="Standard"/>
    <w:link w:val="HTMLVorformatiertZchn"/>
    <w:rsid w:val="00CE16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napToGrid w:val="0"/>
      <w:szCs w:val="20"/>
      <w:lang w:eastAsia="ja-JP"/>
    </w:rPr>
  </w:style>
  <w:style w:type="paragraph" w:styleId="Sprechblasentext">
    <w:name w:val="Balloon Text"/>
    <w:basedOn w:val="Standard"/>
    <w:semiHidden/>
    <w:rsid w:val="005E0516"/>
    <w:rPr>
      <w:rFonts w:ascii="Tahoma" w:hAnsi="Tahoma" w:cs="Tahoma"/>
      <w:sz w:val="16"/>
      <w:szCs w:val="16"/>
    </w:rPr>
  </w:style>
  <w:style w:type="character" w:styleId="Kommentarzeichen">
    <w:name w:val="annotation reference"/>
    <w:rsid w:val="00A775F7"/>
    <w:rPr>
      <w:sz w:val="16"/>
      <w:szCs w:val="16"/>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styleId="Kommentartext">
    <w:name w:val="annotation text"/>
    <w:basedOn w:val="Standard"/>
    <w:link w:val="KommentartextZchn"/>
    <w:rsid w:val="00A775F7"/>
    <w:rPr>
      <w:szCs w:val="20"/>
    </w:rPr>
  </w:style>
  <w:style w:type="character" w:customStyle="1" w:styleId="FormatvorlagefooterFettZchn">
    <w:name w:val="Formatvorlage footer + Fett Zchn"/>
    <w:link w:val="FormatvorlagefooterFett"/>
    <w:rsid w:val="008D5905"/>
    <w:rPr>
      <w:rFonts w:ascii="Arial" w:hAnsi="Arial"/>
      <w:b/>
      <w:bCs/>
      <w:sz w:val="14"/>
      <w:lang w:val="de-DE" w:eastAsia="de-DE" w:bidi="ar-SA"/>
    </w:rPr>
  </w:style>
  <w:style w:type="numbering" w:customStyle="1" w:styleId="NumberedList">
    <w:name w:val="Numbered List"/>
    <w:basedOn w:val="KeineListe"/>
    <w:rsid w:val="00A23AB3"/>
    <w:pPr>
      <w:numPr>
        <w:numId w:val="26"/>
      </w:numPr>
    </w:pPr>
  </w:style>
  <w:style w:type="numbering" w:customStyle="1" w:styleId="List1">
    <w:name w:val="List1"/>
    <w:basedOn w:val="KeineListe"/>
    <w:rsid w:val="00837DEA"/>
    <w:pPr>
      <w:numPr>
        <w:numId w:val="7"/>
      </w:numPr>
    </w:pPr>
  </w:style>
  <w:style w:type="character" w:customStyle="1" w:styleId="KommentartextZchn">
    <w:name w:val="Kommentartext Zchn"/>
    <w:link w:val="Kommentartext"/>
    <w:rsid w:val="00A775F7"/>
    <w:rPr>
      <w:rFonts w:ascii="Arial" w:hAnsi="Arial"/>
      <w:lang w:val="de-DE" w:eastAsia="de-DE"/>
    </w:rPr>
  </w:style>
  <w:style w:type="paragraph" w:styleId="Kommentarthema">
    <w:name w:val="annotation subject"/>
    <w:basedOn w:val="Kommentartext"/>
    <w:next w:val="Kommentartext"/>
    <w:link w:val="KommentarthemaZchn"/>
    <w:rsid w:val="00A775F7"/>
    <w:rPr>
      <w:b/>
      <w:bCs/>
    </w:rPr>
  </w:style>
  <w:style w:type="character" w:customStyle="1" w:styleId="KommentarthemaZchn">
    <w:name w:val="Kommentarthema Zchn"/>
    <w:link w:val="Kommentarthema"/>
    <w:rsid w:val="00A775F7"/>
    <w:rPr>
      <w:rFonts w:ascii="Arial" w:hAnsi="Arial"/>
      <w:b/>
      <w:bCs/>
      <w:lang w:val="de-DE" w:eastAsia="de-DE"/>
    </w:rPr>
  </w:style>
  <w:style w:type="character" w:customStyle="1" w:styleId="HTMLVorformatiertZchn">
    <w:name w:val="HTML Vorformatiert Zchn"/>
    <w:basedOn w:val="Absatz-Standardschriftart"/>
    <w:link w:val="HTMLVorformatiert"/>
    <w:rsid w:val="00F84FB8"/>
    <w:rPr>
      <w:rFonts w:ascii="Courier New" w:hAnsi="Courier New" w:cs="Courier New"/>
      <w:snapToGrid w:val="0"/>
      <w:lang w:val="de-DE"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lang w:val="de-DE" w:eastAsia="de-DE"/>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rPr>
  </w:style>
  <w:style w:type="table" w:styleId="Tabellenraster">
    <w:name w:val="Table Grid"/>
    <w:basedOn w:val="NormaleTabelle"/>
    <w:rsid w:val="00D66513"/>
    <w:rPr>
      <w:rFonts w:ascii="Arial"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Dokumentstruktur">
    <w:name w:val="Document Map"/>
    <w:basedOn w:val="Standard"/>
    <w:semiHidden/>
    <w:rsid w:val="001C3B00"/>
    <w:pPr>
      <w:shd w:val="clear" w:color="auto" w:fill="000080"/>
    </w:pPr>
    <w:rPr>
      <w:rFonts w:ascii="Tahoma" w:hAnsi="Tahoma" w:cs="Tahoma"/>
      <w:szCs w:val="20"/>
    </w:rPr>
  </w:style>
  <w:style w:type="paragraph" w:styleId="HTMLVorformatiert">
    <w:name w:val="HTML Preformatted"/>
    <w:basedOn w:val="Standard"/>
    <w:link w:val="HTMLVorformatiertZchn"/>
    <w:rsid w:val="00CE16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napToGrid w:val="0"/>
      <w:szCs w:val="20"/>
      <w:lang w:eastAsia="ja-JP"/>
    </w:rPr>
  </w:style>
  <w:style w:type="paragraph" w:styleId="Sprechblasentext">
    <w:name w:val="Balloon Text"/>
    <w:basedOn w:val="Standard"/>
    <w:semiHidden/>
    <w:rsid w:val="005E0516"/>
    <w:rPr>
      <w:rFonts w:ascii="Tahoma" w:hAnsi="Tahoma" w:cs="Tahoma"/>
      <w:sz w:val="16"/>
      <w:szCs w:val="16"/>
    </w:rPr>
  </w:style>
  <w:style w:type="character" w:styleId="Kommentarzeichen">
    <w:name w:val="annotation reference"/>
    <w:rsid w:val="00A775F7"/>
    <w:rPr>
      <w:sz w:val="16"/>
      <w:szCs w:val="16"/>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styleId="Kommentartext">
    <w:name w:val="annotation text"/>
    <w:basedOn w:val="Standard"/>
    <w:link w:val="KommentartextZchn"/>
    <w:rsid w:val="00A775F7"/>
    <w:rPr>
      <w:szCs w:val="20"/>
    </w:rPr>
  </w:style>
  <w:style w:type="character" w:customStyle="1" w:styleId="FormatvorlagefooterFettZchn">
    <w:name w:val="Formatvorlage footer + Fett Zchn"/>
    <w:link w:val="FormatvorlagefooterFett"/>
    <w:rsid w:val="008D5905"/>
    <w:rPr>
      <w:rFonts w:ascii="Arial" w:hAnsi="Arial"/>
      <w:b/>
      <w:bCs/>
      <w:sz w:val="14"/>
      <w:lang w:val="de-DE" w:eastAsia="de-DE" w:bidi="ar-SA"/>
    </w:rPr>
  </w:style>
  <w:style w:type="numbering" w:customStyle="1" w:styleId="NumberedList">
    <w:name w:val="Numbered List"/>
    <w:basedOn w:val="KeineListe"/>
    <w:rsid w:val="00A23AB3"/>
    <w:pPr>
      <w:numPr>
        <w:numId w:val="26"/>
      </w:numPr>
    </w:pPr>
  </w:style>
  <w:style w:type="numbering" w:customStyle="1" w:styleId="List1">
    <w:name w:val="List1"/>
    <w:basedOn w:val="KeineListe"/>
    <w:rsid w:val="00837DEA"/>
    <w:pPr>
      <w:numPr>
        <w:numId w:val="7"/>
      </w:numPr>
    </w:pPr>
  </w:style>
  <w:style w:type="character" w:customStyle="1" w:styleId="KommentartextZchn">
    <w:name w:val="Kommentartext Zchn"/>
    <w:link w:val="Kommentartext"/>
    <w:rsid w:val="00A775F7"/>
    <w:rPr>
      <w:rFonts w:ascii="Arial" w:hAnsi="Arial"/>
      <w:lang w:val="de-DE" w:eastAsia="de-DE"/>
    </w:rPr>
  </w:style>
  <w:style w:type="paragraph" w:styleId="Kommentarthema">
    <w:name w:val="annotation subject"/>
    <w:basedOn w:val="Kommentartext"/>
    <w:next w:val="Kommentartext"/>
    <w:link w:val="KommentarthemaZchn"/>
    <w:rsid w:val="00A775F7"/>
    <w:rPr>
      <w:b/>
      <w:bCs/>
    </w:rPr>
  </w:style>
  <w:style w:type="character" w:customStyle="1" w:styleId="KommentarthemaZchn">
    <w:name w:val="Kommentarthema Zchn"/>
    <w:link w:val="Kommentarthema"/>
    <w:rsid w:val="00A775F7"/>
    <w:rPr>
      <w:rFonts w:ascii="Arial" w:hAnsi="Arial"/>
      <w:b/>
      <w:bCs/>
      <w:lang w:val="de-DE" w:eastAsia="de-DE"/>
    </w:rPr>
  </w:style>
  <w:style w:type="character" w:customStyle="1" w:styleId="HTMLVorformatiertZchn">
    <w:name w:val="HTML Vorformatiert Zchn"/>
    <w:basedOn w:val="Absatz-Standardschriftart"/>
    <w:link w:val="HTMLVorformatiert"/>
    <w:rsid w:val="00F84FB8"/>
    <w:rPr>
      <w:rFonts w:ascii="Courier New" w:hAnsi="Courier New" w:cs="Courier New"/>
      <w:snapToGrid w:val="0"/>
      <w:lang w:val="de-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5930857">
      <w:bodyDiv w:val="1"/>
      <w:marLeft w:val="0"/>
      <w:marRight w:val="0"/>
      <w:marTop w:val="0"/>
      <w:marBottom w:val="0"/>
      <w:divBdr>
        <w:top w:val="none" w:sz="0" w:space="0" w:color="auto"/>
        <w:left w:val="none" w:sz="0" w:space="0" w:color="auto"/>
        <w:bottom w:val="none" w:sz="0" w:space="0" w:color="auto"/>
        <w:right w:val="none" w:sz="0" w:space="0" w:color="auto"/>
      </w:divBdr>
      <w:divsChild>
        <w:div w:id="1789007170">
          <w:marLeft w:val="0"/>
          <w:marRight w:val="0"/>
          <w:marTop w:val="0"/>
          <w:marBottom w:val="0"/>
          <w:divBdr>
            <w:top w:val="none" w:sz="0" w:space="0" w:color="auto"/>
            <w:left w:val="none" w:sz="0" w:space="0" w:color="auto"/>
            <w:bottom w:val="none" w:sz="0" w:space="0" w:color="auto"/>
            <w:right w:val="none" w:sz="0" w:space="0" w:color="auto"/>
          </w:divBdr>
        </w:div>
      </w:divsChild>
    </w:div>
    <w:div w:id="1200825701">
      <w:bodyDiv w:val="1"/>
      <w:marLeft w:val="0"/>
      <w:marRight w:val="0"/>
      <w:marTop w:val="0"/>
      <w:marBottom w:val="0"/>
      <w:divBdr>
        <w:top w:val="none" w:sz="0" w:space="0" w:color="auto"/>
        <w:left w:val="none" w:sz="0" w:space="0" w:color="auto"/>
        <w:bottom w:val="none" w:sz="0" w:space="0" w:color="auto"/>
        <w:right w:val="none" w:sz="0" w:space="0" w:color="auto"/>
      </w:divBdr>
      <w:divsChild>
        <w:div w:id="1556047601">
          <w:marLeft w:val="0"/>
          <w:marRight w:val="0"/>
          <w:marTop w:val="0"/>
          <w:marBottom w:val="0"/>
          <w:divBdr>
            <w:top w:val="none" w:sz="0" w:space="0" w:color="auto"/>
            <w:left w:val="none" w:sz="0" w:space="0" w:color="auto"/>
            <w:bottom w:val="none" w:sz="0" w:space="0" w:color="auto"/>
            <w:right w:val="none" w:sz="0" w:space="0" w:color="auto"/>
          </w:divBdr>
          <w:divsChild>
            <w:div w:id="272131215">
              <w:marLeft w:val="3870"/>
              <w:marRight w:val="0"/>
              <w:marTop w:val="0"/>
              <w:marBottom w:val="0"/>
              <w:divBdr>
                <w:top w:val="none" w:sz="0" w:space="0" w:color="auto"/>
                <w:left w:val="none" w:sz="0" w:space="0" w:color="auto"/>
                <w:bottom w:val="none" w:sz="0" w:space="0" w:color="auto"/>
                <w:right w:val="none" w:sz="0" w:space="0" w:color="auto"/>
              </w:divBdr>
              <w:divsChild>
                <w:div w:id="730691076">
                  <w:marLeft w:val="0"/>
                  <w:marRight w:val="0"/>
                  <w:marTop w:val="0"/>
                  <w:marBottom w:val="0"/>
                  <w:divBdr>
                    <w:top w:val="none" w:sz="0" w:space="0" w:color="auto"/>
                    <w:left w:val="none" w:sz="0" w:space="0" w:color="auto"/>
                    <w:bottom w:val="none" w:sz="0" w:space="0" w:color="auto"/>
                    <w:right w:val="none" w:sz="0" w:space="0" w:color="auto"/>
                  </w:divBdr>
                  <w:divsChild>
                    <w:div w:id="20899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4741589">
      <w:bodyDiv w:val="1"/>
      <w:marLeft w:val="0"/>
      <w:marRight w:val="0"/>
      <w:marTop w:val="0"/>
      <w:marBottom w:val="0"/>
      <w:divBdr>
        <w:top w:val="none" w:sz="0" w:space="0" w:color="auto"/>
        <w:left w:val="none" w:sz="0" w:space="0" w:color="auto"/>
        <w:bottom w:val="none" w:sz="0" w:space="0" w:color="auto"/>
        <w:right w:val="none" w:sz="0" w:space="0" w:color="auto"/>
      </w:divBdr>
      <w:divsChild>
        <w:div w:id="1218399767">
          <w:marLeft w:val="0"/>
          <w:marRight w:val="0"/>
          <w:marTop w:val="0"/>
          <w:marBottom w:val="0"/>
          <w:divBdr>
            <w:top w:val="none" w:sz="0" w:space="0" w:color="auto"/>
            <w:left w:val="none" w:sz="0" w:space="0" w:color="auto"/>
            <w:bottom w:val="none" w:sz="0" w:space="0" w:color="auto"/>
            <w:right w:val="none" w:sz="0" w:space="0" w:color="auto"/>
          </w:divBdr>
          <w:divsChild>
            <w:div w:id="1881818015">
              <w:marLeft w:val="3870"/>
              <w:marRight w:val="0"/>
              <w:marTop w:val="0"/>
              <w:marBottom w:val="0"/>
              <w:divBdr>
                <w:top w:val="none" w:sz="0" w:space="0" w:color="auto"/>
                <w:left w:val="none" w:sz="0" w:space="0" w:color="auto"/>
                <w:bottom w:val="none" w:sz="0" w:space="0" w:color="auto"/>
                <w:right w:val="none" w:sz="0" w:space="0" w:color="auto"/>
              </w:divBdr>
              <w:divsChild>
                <w:div w:id="36205592">
                  <w:marLeft w:val="0"/>
                  <w:marRight w:val="0"/>
                  <w:marTop w:val="0"/>
                  <w:marBottom w:val="0"/>
                  <w:divBdr>
                    <w:top w:val="none" w:sz="0" w:space="0" w:color="auto"/>
                    <w:left w:val="none" w:sz="0" w:space="0" w:color="auto"/>
                    <w:bottom w:val="none" w:sz="0" w:space="0" w:color="auto"/>
                    <w:right w:val="none" w:sz="0" w:space="0" w:color="auto"/>
                  </w:divBdr>
                  <w:divsChild>
                    <w:div w:id="2083719919">
                      <w:marLeft w:val="0"/>
                      <w:marRight w:val="0"/>
                      <w:marTop w:val="0"/>
                      <w:marBottom w:val="0"/>
                      <w:divBdr>
                        <w:top w:val="none" w:sz="0" w:space="0" w:color="auto"/>
                        <w:left w:val="none" w:sz="0" w:space="0" w:color="auto"/>
                        <w:bottom w:val="none" w:sz="0" w:space="0" w:color="auto"/>
                        <w:right w:val="none" w:sz="0" w:space="0" w:color="auto"/>
                      </w:divBdr>
                      <w:divsChild>
                        <w:div w:id="2087727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andritz.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oliver.pokorny@andritz.com"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http://www.andritz.com/news"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54C33C-E250-4E5F-8E92-6B4EC86DD7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Presseaussendung.dot</Template>
  <TotalTime>0</TotalTime>
  <Pages>2</Pages>
  <Words>491</Words>
  <Characters>2966</Characters>
  <Application>Microsoft Office Word</Application>
  <DocSecurity>0</DocSecurity>
  <Lines>24</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Company Name</vt:lpstr>
      <vt:lpstr>Company Name</vt:lpstr>
    </vt:vector>
  </TitlesOfParts>
  <Company>Andritz AG</Company>
  <LinksUpToDate>false</LinksUpToDate>
  <CharactersWithSpaces>3451</CharactersWithSpaces>
  <SharedDoc>false</SharedDoc>
  <HLinks>
    <vt:vector size="12" baseType="variant">
      <vt:variant>
        <vt:i4>3342457</vt:i4>
      </vt:variant>
      <vt:variant>
        <vt:i4>3</vt:i4>
      </vt:variant>
      <vt:variant>
        <vt:i4>0</vt:i4>
      </vt:variant>
      <vt:variant>
        <vt:i4>5</vt:i4>
      </vt:variant>
      <vt:variant>
        <vt:lpwstr>http://www.andritz.com/</vt:lpwstr>
      </vt:variant>
      <vt:variant>
        <vt:lpwstr/>
      </vt:variant>
      <vt:variant>
        <vt:i4>2621511</vt:i4>
      </vt:variant>
      <vt:variant>
        <vt:i4>0</vt:i4>
      </vt:variant>
      <vt:variant>
        <vt:i4>0</vt:i4>
      </vt:variant>
      <vt:variant>
        <vt:i4>5</vt:i4>
      </vt:variant>
      <vt:variant>
        <vt:lpwstr>mailto:oliver.pokorny@andritz.com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Wolf Petra</cp:lastModifiedBy>
  <cp:revision>18</cp:revision>
  <cp:lastPrinted>2014-06-24T09:58:00Z</cp:lastPrinted>
  <dcterms:created xsi:type="dcterms:W3CDTF">2014-06-24T09:39:00Z</dcterms:created>
  <dcterms:modified xsi:type="dcterms:W3CDTF">2014-07-14T14:54:00Z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AIL_MSG_ID1">
    <vt:lpwstr>gFAA9xAl/vizjZjE22hjMA06MwwpLZtIhvXs5R/H23VjjZFiVtqGMh4PIOzfrUITuUrz9P2qWh7F70qw
K65PbQPVsLCy65mOZWIOjRA5jTjYqXIBhjtpgcmQ6h0JrapViGx6q7V+dFT3w8O5hVXSD198qK1P
+8ePTrpd7XmKZWHYTl4gLcfMAkhjD9ZHmZ1RTRPcKajyqlpREUf1IYETCPpNcgg/X+EAVTE3Rxqw
g97BJoUvVUkL/7J1+</vt:lpwstr>
  </property>
  <property fmtid="{D5CDD505-2E9C-101B-9397-08002B2CF9AE}" pid="3" name="RESPONSE_SENDER_NAME">
    <vt:lpwstr>gAAAJ+PfKkF/6hhWHQHpWf0feoXr2eTXdfGb</vt:lpwstr>
  </property>
  <property fmtid="{D5CDD505-2E9C-101B-9397-08002B2CF9AE}" pid="4" name="EMAIL_OWNER_ADDRESS">
    <vt:lpwstr>ABAAMV6B7YzPbaLXR3SDWzPNZiEAKjVvbzmYHn1A7yIuXh6KHIAC9fUyAyHKEDuZi7WL</vt:lpwstr>
  </property>
  <property fmtid="{D5CDD505-2E9C-101B-9397-08002B2CF9AE}" pid="5" name="MAIL_MSG_ID2">
    <vt:lpwstr>89yEzJ0vZOyVmJBymCUF4e1LYY4joKCawvtIztCIhOZRUYjSy8FD5s1cX9y
oY37gdw6lJ6JjDRat+2g+1jT75g/c9+3kWygmQ==</vt:lpwstr>
  </property>
</Properties>
</file>