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F26CCE" w:rsidP="00272AA2">
      <w:pPr>
        <w:pStyle w:val="Documenttitle"/>
        <w:spacing w:line="360" w:lineRule="auto"/>
        <w:outlineLvl w:val="0"/>
        <w:rPr>
          <w:szCs w:val="40"/>
        </w:rPr>
      </w:pPr>
      <w:r>
        <w:t>Presse</w:t>
      </w:r>
      <w:r w:rsidR="00042658">
        <w:t>-Information</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F26CCE" w:rsidRDefault="00662A4F" w:rsidP="00091341">
      <w:pPr>
        <w:outlineLvl w:val="0"/>
        <w:rPr>
          <w:b/>
        </w:rPr>
      </w:pPr>
      <w:r>
        <w:rPr>
          <w:b/>
          <w:sz w:val="24"/>
        </w:rPr>
        <w:t xml:space="preserve">ANDRITZ liefert </w:t>
      </w:r>
      <w:r w:rsidR="00024027">
        <w:rPr>
          <w:b/>
          <w:sz w:val="24"/>
        </w:rPr>
        <w:t xml:space="preserve">den weltweit größten </w:t>
      </w:r>
      <w:r w:rsidR="00402CF8">
        <w:rPr>
          <w:b/>
          <w:sz w:val="24"/>
        </w:rPr>
        <w:t>HERB-</w:t>
      </w:r>
      <w:r w:rsidR="003F28FB">
        <w:rPr>
          <w:b/>
          <w:sz w:val="24"/>
        </w:rPr>
        <w:br/>
      </w:r>
      <w:r>
        <w:rPr>
          <w:b/>
          <w:sz w:val="24"/>
        </w:rPr>
        <w:t>Rückgewinnungskessel</w:t>
      </w:r>
      <w:r w:rsidR="003F28FB">
        <w:rPr>
          <w:b/>
          <w:sz w:val="24"/>
        </w:rPr>
        <w:t xml:space="preserve"> an </w:t>
      </w:r>
      <w:r w:rsidR="003F28FB" w:rsidRPr="003F28FB">
        <w:rPr>
          <w:rFonts w:cs="Arial"/>
          <w:b/>
          <w:bCs/>
          <w:sz w:val="24"/>
        </w:rPr>
        <w:t>OKI Pulp &amp; Paper Mills, Indonesi</w:t>
      </w:r>
      <w:r w:rsidR="003F28FB">
        <w:rPr>
          <w:rFonts w:cs="Arial"/>
          <w:b/>
          <w:bCs/>
          <w:sz w:val="24"/>
        </w:rPr>
        <w:t>en</w:t>
      </w:r>
      <w:r w:rsidR="003F28FB" w:rsidRPr="003F28FB">
        <w:rPr>
          <w:rFonts w:cs="Arial"/>
          <w:b/>
          <w:bCs/>
          <w:sz w:val="24"/>
        </w:rPr>
        <w:br/>
      </w:r>
    </w:p>
    <w:p w:rsidR="00FA07C7" w:rsidRDefault="00FA1FD8" w:rsidP="00FA1FD8">
      <w:pPr>
        <w:tabs>
          <w:tab w:val="left" w:pos="6120"/>
        </w:tabs>
      </w:pPr>
      <w:r w:rsidRPr="00024027">
        <w:rPr>
          <w:b/>
        </w:rPr>
        <w:t xml:space="preserve">Graz, </w:t>
      </w:r>
      <w:r w:rsidR="001F66F3">
        <w:rPr>
          <w:b/>
        </w:rPr>
        <w:t>17</w:t>
      </w:r>
      <w:bookmarkStart w:id="0" w:name="_GoBack"/>
      <w:bookmarkEnd w:id="0"/>
      <w:r w:rsidRPr="00024027">
        <w:rPr>
          <w:b/>
        </w:rPr>
        <w:t xml:space="preserve">. </w:t>
      </w:r>
      <w:r w:rsidR="00024027" w:rsidRPr="00024027">
        <w:rPr>
          <w:b/>
        </w:rPr>
        <w:t>Februar</w:t>
      </w:r>
      <w:r>
        <w:rPr>
          <w:b/>
        </w:rPr>
        <w:t xml:space="preserve"> 2014.</w:t>
      </w:r>
      <w:r>
        <w:t xml:space="preserve">  Der internationale Technologiekonzern ANDRITZ erhielt von </w:t>
      </w:r>
      <w:r w:rsidR="003F28FB" w:rsidRPr="003F28FB">
        <w:t>OKI Pulp &amp; Paper Mills</w:t>
      </w:r>
      <w:r>
        <w:t xml:space="preserve"> </w:t>
      </w:r>
      <w:r w:rsidR="00EB6D1E">
        <w:t>den</w:t>
      </w:r>
      <w:r>
        <w:t xml:space="preserve"> Auftrag zur Lieferung des </w:t>
      </w:r>
      <w:r w:rsidR="00024027">
        <w:t xml:space="preserve">weltweit größten </w:t>
      </w:r>
      <w:r>
        <w:t xml:space="preserve">Rückgewinnungskessels für </w:t>
      </w:r>
      <w:r w:rsidR="003F28FB">
        <w:t xml:space="preserve">das neue </w:t>
      </w:r>
      <w:r>
        <w:t>Kraftzellstoff</w:t>
      </w:r>
      <w:r w:rsidR="00FA07C7">
        <w:t xml:space="preserve">werk </w:t>
      </w:r>
      <w:r w:rsidR="003F28FB">
        <w:t>von OKI in Indonesien</w:t>
      </w:r>
      <w:r>
        <w:t xml:space="preserve">. </w:t>
      </w:r>
      <w:r w:rsidR="0039216F">
        <w:t xml:space="preserve">Die Inbetriebnahme ist für das 2. Quartal 2016 geplant. Der Auftragswert </w:t>
      </w:r>
      <w:r w:rsidR="00FA07C7">
        <w:t>beträgt rund</w:t>
      </w:r>
      <w:r w:rsidR="00E124BF">
        <w:t xml:space="preserve"> </w:t>
      </w:r>
      <w:r w:rsidR="00FA07C7">
        <w:t xml:space="preserve">120 Millionen Euro. </w:t>
      </w:r>
    </w:p>
    <w:p w:rsidR="00FA07C7" w:rsidRDefault="00FA07C7" w:rsidP="00FA1FD8">
      <w:pPr>
        <w:tabs>
          <w:tab w:val="left" w:pos="6120"/>
        </w:tabs>
      </w:pPr>
    </w:p>
    <w:p w:rsidR="001C0B64" w:rsidRDefault="00FA1FD8" w:rsidP="00FA1FD8">
      <w:pPr>
        <w:tabs>
          <w:tab w:val="left" w:pos="6120"/>
        </w:tabs>
      </w:pPr>
      <w:r>
        <w:t xml:space="preserve">Die Gesamtkapazität des </w:t>
      </w:r>
      <w:r w:rsidR="00E124BF">
        <w:t xml:space="preserve">HERB-Rückgewinnungskessels von ANDRITZ (HERB: </w:t>
      </w:r>
      <w:r w:rsidR="00E124BF" w:rsidRPr="00EB6D1E">
        <w:t xml:space="preserve">High </w:t>
      </w:r>
      <w:proofErr w:type="spellStart"/>
      <w:r w:rsidR="00E124BF" w:rsidRPr="00EB6D1E">
        <w:t>Energy</w:t>
      </w:r>
      <w:proofErr w:type="spellEnd"/>
      <w:r w:rsidR="00E124BF" w:rsidRPr="00EB6D1E">
        <w:t xml:space="preserve"> </w:t>
      </w:r>
      <w:proofErr w:type="spellStart"/>
      <w:r w:rsidR="00E124BF" w:rsidRPr="00EB6D1E">
        <w:t>Recovery</w:t>
      </w:r>
      <w:proofErr w:type="spellEnd"/>
      <w:r w:rsidR="00E124BF" w:rsidRPr="00EB6D1E">
        <w:t xml:space="preserve"> Boiler) </w:t>
      </w:r>
      <w:r>
        <w:t xml:space="preserve">ist </w:t>
      </w:r>
      <w:r w:rsidR="004126C2">
        <w:t xml:space="preserve">im Vergleich zu allen anderen derzeit </w:t>
      </w:r>
      <w:r w:rsidR="00711B81">
        <w:t xml:space="preserve">weltweit </w:t>
      </w:r>
      <w:r w:rsidR="004126C2">
        <w:t xml:space="preserve">in Betrieb befindlichen Rückgewinnungskesseln </w:t>
      </w:r>
      <w:r w:rsidR="00E124BF">
        <w:t xml:space="preserve">um circa </w:t>
      </w:r>
      <w:r>
        <w:t>50% höher</w:t>
      </w:r>
      <w:r w:rsidR="000B7839">
        <w:t xml:space="preserve"> –</w:t>
      </w:r>
      <w:r w:rsidR="004126C2">
        <w:t xml:space="preserve"> </w:t>
      </w:r>
      <w:r w:rsidR="000B7839">
        <w:t>d</w:t>
      </w:r>
      <w:r w:rsidR="004126C2">
        <w:t>ie Tagesleistung an verfeuerter Schwarzlauge beträgt 11.600</w:t>
      </w:r>
      <w:r w:rsidR="0080128F">
        <w:t> Tonnen Trockengehalt</w:t>
      </w:r>
      <w:r>
        <w:t xml:space="preserve">. </w:t>
      </w:r>
      <w:r w:rsidR="00183D54">
        <w:t xml:space="preserve">Die </w:t>
      </w:r>
      <w:r w:rsidR="00D67EF6">
        <w:t xml:space="preserve">maximale </w:t>
      </w:r>
      <w:r w:rsidR="00183D54">
        <w:t xml:space="preserve">Menge des im Kessel an einem Tag erzeugten </w:t>
      </w:r>
      <w:r w:rsidR="00DB52C8">
        <w:t xml:space="preserve">grünen </w:t>
      </w:r>
      <w:r w:rsidR="00183D54">
        <w:t>Stroms entspricht damit dem durch</w:t>
      </w:r>
      <w:r w:rsidR="000B7839">
        <w:softHyphen/>
      </w:r>
      <w:r w:rsidR="00183D54">
        <w:t xml:space="preserve">schnittlichen </w:t>
      </w:r>
      <w:r w:rsidR="00DB52C8">
        <w:t xml:space="preserve">täglichen </w:t>
      </w:r>
      <w:r w:rsidR="00183D54">
        <w:t xml:space="preserve">Elektrizitätsbedarf einer </w:t>
      </w:r>
      <w:r w:rsidR="00DB52C8">
        <w:t>europäischen Großstadt mit einer Million Einwohnern.</w:t>
      </w:r>
    </w:p>
    <w:p w:rsidR="00DB52C8" w:rsidRDefault="00DB52C8" w:rsidP="00FA1FD8">
      <w:pPr>
        <w:tabs>
          <w:tab w:val="left" w:pos="6120"/>
        </w:tabs>
      </w:pPr>
    </w:p>
    <w:p w:rsidR="005A509F" w:rsidRDefault="003A2257" w:rsidP="00FA1FD8">
      <w:pPr>
        <w:tabs>
          <w:tab w:val="left" w:pos="6120"/>
        </w:tabs>
      </w:pPr>
      <w:r>
        <w:t xml:space="preserve">Dank </w:t>
      </w:r>
      <w:r w:rsidR="00D67EF6">
        <w:t>modernste</w:t>
      </w:r>
      <w:r>
        <w:t>r</w:t>
      </w:r>
      <w:r w:rsidR="00D67EF6">
        <w:t xml:space="preserve"> Technologien </w:t>
      </w:r>
      <w:r>
        <w:t xml:space="preserve">optimiert </w:t>
      </w:r>
      <w:r w:rsidR="00D67EF6">
        <w:t>d</w:t>
      </w:r>
      <w:r w:rsidR="006F1582">
        <w:t xml:space="preserve">er </w:t>
      </w:r>
      <w:r w:rsidR="00D67EF6">
        <w:t xml:space="preserve">Kessel das </w:t>
      </w:r>
      <w:r w:rsidR="006F1582">
        <w:t xml:space="preserve">Kraft-Wärme-Verhältnis, indem er </w:t>
      </w:r>
      <w:r w:rsidR="001C4D5F">
        <w:t xml:space="preserve">im </w:t>
      </w:r>
      <w:r>
        <w:t>V</w:t>
      </w:r>
      <w:r w:rsidR="001C4D5F">
        <w:t>ergleich zu herkömmlichen Kessel</w:t>
      </w:r>
      <w:r>
        <w:t>anlagen</w:t>
      </w:r>
      <w:r w:rsidR="001C4D5F">
        <w:t xml:space="preserve"> mit </w:t>
      </w:r>
      <w:r w:rsidR="006F1582">
        <w:t xml:space="preserve">höheren Drücken und Temperaturen betrieben </w:t>
      </w:r>
      <w:r>
        <w:t>wird</w:t>
      </w:r>
      <w:r w:rsidR="006F1582">
        <w:t xml:space="preserve">. </w:t>
      </w:r>
      <w:r w:rsidR="009D5DCD">
        <w:t xml:space="preserve">Damit </w:t>
      </w:r>
      <w:r>
        <w:t xml:space="preserve">können </w:t>
      </w:r>
      <w:r w:rsidR="001C4D5F">
        <w:t xml:space="preserve">in </w:t>
      </w:r>
      <w:r w:rsidR="006F1582">
        <w:t>Zellstoff</w:t>
      </w:r>
      <w:r w:rsidR="009D5DCD">
        <w:t>anlagen</w:t>
      </w:r>
      <w:r w:rsidR="006F1582">
        <w:t xml:space="preserve"> die Stromerzeugung maximier</w:t>
      </w:r>
      <w:r>
        <w:t>t</w:t>
      </w:r>
      <w:r w:rsidR="006F1582">
        <w:t xml:space="preserve"> und </w:t>
      </w:r>
      <w:r>
        <w:t xml:space="preserve">gleichzeitig </w:t>
      </w:r>
      <w:r w:rsidR="009D5DCD">
        <w:t xml:space="preserve">Emissionen </w:t>
      </w:r>
      <w:r>
        <w:t>reduziert werden</w:t>
      </w:r>
      <w:r w:rsidR="006F1582">
        <w:t xml:space="preserve">. Dieser Auftrag stärkt die Position </w:t>
      </w:r>
      <w:r w:rsidR="009D5DCD">
        <w:t xml:space="preserve">des </w:t>
      </w:r>
      <w:r w:rsidR="006F1582">
        <w:t>ANDRITZ</w:t>
      </w:r>
      <w:r w:rsidR="009D5DCD">
        <w:t>-Geschäftsbereichs</w:t>
      </w:r>
      <w:r w:rsidR="000F0792">
        <w:t xml:space="preserve"> </w:t>
      </w:r>
      <w:r w:rsidR="009D5DCD">
        <w:t xml:space="preserve">PULP &amp; PAPER </w:t>
      </w:r>
      <w:r w:rsidR="006F1582">
        <w:t>als eine</w:t>
      </w:r>
      <w:r w:rsidR="001F66F3">
        <w:t>r</w:t>
      </w:r>
      <w:r w:rsidR="006F1582">
        <w:t xml:space="preserve"> der weltweit führenden Lieferanten von </w:t>
      </w:r>
      <w:r w:rsidR="005A05F8">
        <w:t>Hochenergie-R</w:t>
      </w:r>
      <w:r w:rsidR="006F1582">
        <w:t>ückgewinnungskesseln.</w:t>
      </w:r>
    </w:p>
    <w:p w:rsidR="00FA1FD8" w:rsidRPr="00FA1FD8" w:rsidRDefault="00FA1FD8" w:rsidP="00FA1FD8">
      <w:pPr>
        <w:tabs>
          <w:tab w:val="left" w:pos="6120"/>
        </w:tabs>
      </w:pPr>
    </w:p>
    <w:p w:rsidR="005A7386" w:rsidRPr="00D044E9" w:rsidRDefault="005A7386" w:rsidP="00AE60AD">
      <w:pPr>
        <w:tabs>
          <w:tab w:val="left" w:pos="6120"/>
        </w:tabs>
        <w:jc w:val="center"/>
        <w:rPr>
          <w:rFonts w:ascii="MS ????" w:eastAsia="MS ????"/>
          <w:color w:val="000000"/>
        </w:rPr>
      </w:pPr>
      <w:r>
        <w:t>– Ende –</w:t>
      </w:r>
    </w:p>
    <w:p w:rsidR="00F26CCE" w:rsidRDefault="00751114" w:rsidP="009F1C4F">
      <w:pPr>
        <w:tabs>
          <w:tab w:val="left" w:pos="6120"/>
        </w:tabs>
      </w:pPr>
      <w:r>
        <w:rPr>
          <w:b/>
          <w:noProof/>
          <w:color w:val="000000"/>
          <w:sz w:val="18"/>
          <w:lang w:bidi="ar-SA"/>
        </w:rPr>
        <w:drawing>
          <wp:anchor distT="0" distB="0" distL="114300" distR="114300" simplePos="0" relativeHeight="251659264" behindDoc="0" locked="0" layoutInCell="1" allowOverlap="1" wp14:anchorId="04757990" wp14:editId="29C540FC">
            <wp:simplePos x="0" y="0"/>
            <wp:positionH relativeFrom="column">
              <wp:posOffset>-7620</wp:posOffset>
            </wp:positionH>
            <wp:positionV relativeFrom="paragraph">
              <wp:posOffset>-3175</wp:posOffset>
            </wp:positionV>
            <wp:extent cx="3229610" cy="3627755"/>
            <wp:effectExtent l="0" t="0" r="889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very-boiler-3d.jpg"/>
                    <pic:cNvPicPr/>
                  </pic:nvPicPr>
                  <pic:blipFill rotWithShape="1">
                    <a:blip r:embed="rId8" cstate="print">
                      <a:extLst>
                        <a:ext uri="{28A0092B-C50C-407E-A947-70E740481C1C}">
                          <a14:useLocalDpi xmlns:a14="http://schemas.microsoft.com/office/drawing/2010/main" val="0"/>
                        </a:ext>
                      </a:extLst>
                    </a:blip>
                    <a:srcRect l="5363" r="2617"/>
                    <a:stretch/>
                  </pic:blipFill>
                  <pic:spPr bwMode="auto">
                    <a:xfrm>
                      <a:off x="0" y="0"/>
                      <a:ext cx="3229610" cy="362775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011C50" w:rsidRDefault="00011C50" w:rsidP="00065EE9">
      <w:pPr>
        <w:pStyle w:val="HTMLVorformatiert"/>
        <w:shd w:val="clear" w:color="auto" w:fill="FFFFFF"/>
        <w:spacing w:line="240" w:lineRule="exact"/>
        <w:ind w:right="74"/>
        <w:outlineLvl w:val="0"/>
        <w:rPr>
          <w:rFonts w:ascii="Arial" w:hAnsi="Arial"/>
          <w:b/>
          <w:color w:val="000000"/>
          <w:sz w:val="18"/>
        </w:rPr>
      </w:pPr>
    </w:p>
    <w:p w:rsidR="00011C50" w:rsidRDefault="00011C50"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C74FDE" w:rsidRDefault="00C74FDE"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F677FC" w:rsidRDefault="00F677FC" w:rsidP="00065EE9">
      <w:pPr>
        <w:pStyle w:val="HTMLVorformatiert"/>
        <w:shd w:val="clear" w:color="auto" w:fill="FFFFFF"/>
        <w:spacing w:line="240" w:lineRule="exact"/>
        <w:ind w:right="74"/>
        <w:outlineLvl w:val="0"/>
        <w:rPr>
          <w:rFonts w:ascii="Arial" w:hAnsi="Arial"/>
          <w:b/>
          <w:color w:val="000000"/>
          <w:sz w:val="18"/>
        </w:rPr>
      </w:pPr>
    </w:p>
    <w:p w:rsidR="00662A4F" w:rsidRDefault="00662A4F" w:rsidP="00065EE9">
      <w:pPr>
        <w:pStyle w:val="HTMLVorformatiert"/>
        <w:shd w:val="clear" w:color="auto" w:fill="FFFFFF"/>
        <w:spacing w:line="240" w:lineRule="exact"/>
        <w:ind w:right="74"/>
        <w:outlineLvl w:val="0"/>
        <w:rPr>
          <w:rFonts w:ascii="Arial" w:hAnsi="Arial"/>
          <w:b/>
          <w:color w:val="000000"/>
          <w:sz w:val="18"/>
        </w:rPr>
      </w:pPr>
    </w:p>
    <w:p w:rsidR="00662A4F" w:rsidRDefault="00662A4F" w:rsidP="00065EE9">
      <w:pPr>
        <w:pStyle w:val="HTMLVorformatiert"/>
        <w:shd w:val="clear" w:color="auto" w:fill="FFFFFF"/>
        <w:spacing w:line="240" w:lineRule="exact"/>
        <w:ind w:right="74"/>
        <w:outlineLvl w:val="0"/>
        <w:rPr>
          <w:rFonts w:ascii="Arial" w:hAnsi="Arial"/>
          <w:b/>
          <w:color w:val="000000"/>
          <w:sz w:val="18"/>
        </w:rPr>
      </w:pPr>
    </w:p>
    <w:p w:rsidR="00C74FDE" w:rsidRDefault="00C74FDE" w:rsidP="00C74FDE">
      <w:pPr>
        <w:spacing w:line="240" w:lineRule="exact"/>
        <w:ind w:left="5130"/>
        <w:outlineLvl w:val="0"/>
        <w:rPr>
          <w:sz w:val="18"/>
        </w:rPr>
      </w:pPr>
      <w:r>
        <w:rPr>
          <w:rFonts w:cs="Arial"/>
          <w:color w:val="0070C0"/>
          <w:sz w:val="18"/>
        </w:rPr>
        <w:t>◄</w:t>
      </w:r>
      <w:r w:rsidR="00662A4F" w:rsidRPr="00C74FDE">
        <w:rPr>
          <w:sz w:val="18"/>
        </w:rPr>
        <w:t xml:space="preserve"> </w:t>
      </w:r>
      <w:r>
        <w:rPr>
          <w:sz w:val="18"/>
        </w:rPr>
        <w:t xml:space="preserve">Moderne </w:t>
      </w:r>
      <w:r w:rsidR="000B7839" w:rsidRPr="00C74FDE">
        <w:rPr>
          <w:sz w:val="18"/>
        </w:rPr>
        <w:t xml:space="preserve">Hochenergie-Rückgewinnungskessel </w:t>
      </w:r>
    </w:p>
    <w:p w:rsidR="00C74FDE" w:rsidRDefault="000B7839" w:rsidP="00C74FDE">
      <w:pPr>
        <w:spacing w:line="240" w:lineRule="exact"/>
        <w:ind w:left="5130"/>
        <w:outlineLvl w:val="0"/>
        <w:rPr>
          <w:sz w:val="18"/>
        </w:rPr>
      </w:pPr>
      <w:r w:rsidRPr="00C74FDE">
        <w:rPr>
          <w:sz w:val="18"/>
        </w:rPr>
        <w:t>von ANDRITZ maximieren</w:t>
      </w:r>
      <w:r w:rsidR="00C74FDE" w:rsidRPr="00C74FDE">
        <w:rPr>
          <w:sz w:val="18"/>
        </w:rPr>
        <w:t xml:space="preserve"> in Zellstoffwerken </w:t>
      </w:r>
    </w:p>
    <w:p w:rsidR="009633FC" w:rsidRPr="00C74FDE" w:rsidRDefault="00C74FDE" w:rsidP="00C74FDE">
      <w:pPr>
        <w:spacing w:line="240" w:lineRule="exact"/>
        <w:ind w:left="5130"/>
        <w:outlineLvl w:val="0"/>
        <w:rPr>
          <w:bCs/>
          <w:sz w:val="18"/>
          <w:szCs w:val="18"/>
        </w:rPr>
      </w:pPr>
      <w:r w:rsidRPr="00C74FDE">
        <w:rPr>
          <w:sz w:val="18"/>
        </w:rPr>
        <w:t>die Produktion von grünem Strom</w:t>
      </w:r>
    </w:p>
    <w:p w:rsidR="00662A4F" w:rsidRDefault="00662A4F" w:rsidP="00065EE9">
      <w:pPr>
        <w:pStyle w:val="HTMLVorformatiert"/>
        <w:shd w:val="clear" w:color="auto" w:fill="FFFFFF"/>
        <w:spacing w:line="240" w:lineRule="exact"/>
        <w:ind w:right="74"/>
        <w:outlineLvl w:val="0"/>
        <w:rPr>
          <w:rFonts w:ascii="Arial" w:hAnsi="Arial"/>
          <w:b/>
          <w:color w:val="000000"/>
          <w:sz w:val="18"/>
        </w:rPr>
      </w:pPr>
    </w:p>
    <w:p w:rsidR="00751114" w:rsidRDefault="00751114" w:rsidP="00065EE9">
      <w:pPr>
        <w:pStyle w:val="HTMLVorformatiert"/>
        <w:shd w:val="clear" w:color="auto" w:fill="FFFFFF"/>
        <w:spacing w:line="240" w:lineRule="exact"/>
        <w:ind w:right="74"/>
        <w:outlineLvl w:val="0"/>
        <w:rPr>
          <w:rFonts w:ascii="Arial" w:hAnsi="Arial"/>
          <w:b/>
          <w:color w:val="000000"/>
          <w:sz w:val="18"/>
        </w:rPr>
      </w:pPr>
    </w:p>
    <w:p w:rsidR="00751114" w:rsidRDefault="00751114" w:rsidP="00065EE9">
      <w:pPr>
        <w:pStyle w:val="HTMLVorformatiert"/>
        <w:shd w:val="clear" w:color="auto" w:fill="FFFFFF"/>
        <w:spacing w:line="240" w:lineRule="exact"/>
        <w:ind w:right="74"/>
        <w:outlineLvl w:val="0"/>
        <w:rPr>
          <w:rFonts w:ascii="Arial" w:hAnsi="Arial"/>
          <w:b/>
          <w:color w:val="000000"/>
          <w:sz w:val="18"/>
        </w:rPr>
      </w:pPr>
    </w:p>
    <w:p w:rsidR="00751114" w:rsidRDefault="00751114" w:rsidP="00065EE9">
      <w:pPr>
        <w:pStyle w:val="HTMLVorformatiert"/>
        <w:shd w:val="clear" w:color="auto" w:fill="FFFFFF"/>
        <w:spacing w:line="240" w:lineRule="exact"/>
        <w:ind w:right="74"/>
        <w:outlineLvl w:val="0"/>
        <w:rPr>
          <w:rFonts w:ascii="Arial" w:hAnsi="Arial"/>
          <w:b/>
          <w:color w:val="000000"/>
          <w:sz w:val="18"/>
        </w:rPr>
      </w:pPr>
    </w:p>
    <w:p w:rsidR="00751114" w:rsidRDefault="00751114" w:rsidP="00065EE9">
      <w:pPr>
        <w:pStyle w:val="HTMLVorformatiert"/>
        <w:shd w:val="clear" w:color="auto" w:fill="FFFFFF"/>
        <w:spacing w:line="240" w:lineRule="exact"/>
        <w:ind w:right="74"/>
        <w:outlineLvl w:val="0"/>
        <w:rPr>
          <w:rFonts w:ascii="Arial" w:hAnsi="Arial"/>
          <w:b/>
          <w:color w:val="000000"/>
          <w:sz w:val="18"/>
        </w:rPr>
      </w:pPr>
    </w:p>
    <w:p w:rsidR="00065EE9" w:rsidRPr="00065EE9" w:rsidRDefault="00065EE9" w:rsidP="00065EE9">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und Foto </w:t>
      </w:r>
    </w:p>
    <w:p w:rsidR="00065EE9" w:rsidRPr="00065EE9" w:rsidRDefault="00065EE9" w:rsidP="00065EE9">
      <w:pPr>
        <w:pStyle w:val="HTMLVorformatiert"/>
        <w:shd w:val="clear" w:color="auto" w:fill="FFFFFF"/>
        <w:spacing w:line="240" w:lineRule="exact"/>
        <w:ind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9" w:history="1">
        <w:r w:rsidR="000F0792" w:rsidRPr="000F0792">
          <w:rPr>
            <w:rStyle w:val="Hyperlink"/>
            <w:rFonts w:ascii="Arial" w:hAnsi="Arial"/>
            <w:sz w:val="18"/>
          </w:rPr>
          <w:t>www.andritz.com/news-de</w:t>
        </w:r>
      </w:hyperlink>
      <w:r w:rsidR="000F0792">
        <w:rPr>
          <w:rFonts w:ascii="Arial" w:hAnsi="Arial"/>
          <w:color w:val="000000"/>
          <w:sz w:val="18"/>
        </w:rPr>
        <w:t xml:space="preserve">. </w:t>
      </w:r>
      <w:r>
        <w:rPr>
          <w:rFonts w:ascii="Arial" w:hAnsi="Arial"/>
          <w:color w:val="000000"/>
          <w:sz w:val="18"/>
        </w:rPr>
        <w:t xml:space="preserve">Honorarfreie Veröffentlichung </w:t>
      </w:r>
      <w:r w:rsidR="000F0792">
        <w:rPr>
          <w:rFonts w:ascii="Arial" w:hAnsi="Arial"/>
          <w:color w:val="000000"/>
          <w:sz w:val="18"/>
        </w:rPr>
        <w:t xml:space="preserve">des </w:t>
      </w:r>
      <w:r>
        <w:rPr>
          <w:rFonts w:ascii="Arial" w:hAnsi="Arial"/>
          <w:color w:val="000000"/>
          <w:sz w:val="18"/>
        </w:rPr>
        <w:t xml:space="preserve">Fotos unter der Quellenangabe: </w:t>
      </w:r>
      <w:r w:rsidR="000F0792">
        <w:rPr>
          <w:rFonts w:ascii="Arial" w:hAnsi="Arial"/>
          <w:color w:val="000000"/>
          <w:sz w:val="18"/>
        </w:rPr>
        <w:t>„</w:t>
      </w:r>
      <w:r>
        <w:rPr>
          <w:rFonts w:ascii="Arial" w:hAnsi="Arial"/>
          <w:color w:val="000000"/>
          <w:sz w:val="18"/>
        </w:rPr>
        <w:t>Foto: ANDRITZ”.</w:t>
      </w:r>
    </w:p>
    <w:p w:rsidR="000F0792" w:rsidRDefault="000F0792" w:rsidP="00065EE9">
      <w:pPr>
        <w:tabs>
          <w:tab w:val="right" w:pos="4536"/>
          <w:tab w:val="decimal" w:pos="6663"/>
          <w:tab w:val="decimal" w:pos="8931"/>
        </w:tabs>
        <w:spacing w:line="240" w:lineRule="exact"/>
        <w:outlineLvl w:val="0"/>
        <w:rPr>
          <w:b/>
          <w:color w:val="000000"/>
          <w:sz w:val="18"/>
        </w:rPr>
      </w:pPr>
    </w:p>
    <w:p w:rsidR="00065EE9" w:rsidRPr="00065EE9" w:rsidRDefault="00065EE9" w:rsidP="00065EE9">
      <w:pPr>
        <w:tabs>
          <w:tab w:val="right" w:pos="4536"/>
          <w:tab w:val="decimal" w:pos="6663"/>
          <w:tab w:val="decimal" w:pos="8931"/>
        </w:tabs>
        <w:spacing w:line="240" w:lineRule="exact"/>
        <w:outlineLvl w:val="0"/>
        <w:rPr>
          <w:rFonts w:eastAsia="SimSun"/>
          <w:b/>
          <w:snapToGrid w:val="0"/>
          <w:color w:val="000000"/>
          <w:sz w:val="18"/>
          <w:szCs w:val="18"/>
        </w:rPr>
      </w:pPr>
      <w:r>
        <w:rPr>
          <w:b/>
          <w:color w:val="000000"/>
          <w:sz w:val="18"/>
        </w:rPr>
        <w:t>Für weitere Informationen kontaktieren Sie bitte:</w:t>
      </w:r>
    </w:p>
    <w:p w:rsidR="00065EE9" w:rsidRPr="00011C50" w:rsidRDefault="00065EE9" w:rsidP="00065EE9">
      <w:pPr>
        <w:spacing w:line="240" w:lineRule="exact"/>
        <w:jc w:val="both"/>
        <w:outlineLvl w:val="0"/>
        <w:rPr>
          <w:sz w:val="18"/>
          <w:lang w:val="en-US"/>
        </w:rPr>
      </w:pPr>
      <w:r w:rsidRPr="00011C50">
        <w:rPr>
          <w:sz w:val="18"/>
          <w:lang w:val="en-US"/>
        </w:rPr>
        <w:t>Oliver Pokorny</w:t>
      </w:r>
    </w:p>
    <w:p w:rsidR="00065EE9" w:rsidRDefault="000F0792" w:rsidP="00065EE9">
      <w:pPr>
        <w:spacing w:line="240" w:lineRule="exact"/>
        <w:jc w:val="both"/>
        <w:rPr>
          <w:sz w:val="18"/>
          <w:lang w:val="en-US"/>
        </w:rPr>
      </w:pPr>
      <w:r>
        <w:rPr>
          <w:sz w:val="18"/>
          <w:lang w:val="en-US"/>
        </w:rPr>
        <w:t>Head of Corporate Communications</w:t>
      </w:r>
    </w:p>
    <w:p w:rsidR="000F0792" w:rsidRPr="003F28FB" w:rsidRDefault="000F0792" w:rsidP="00065EE9">
      <w:pPr>
        <w:spacing w:line="240" w:lineRule="exact"/>
        <w:jc w:val="both"/>
        <w:rPr>
          <w:sz w:val="18"/>
        </w:rPr>
      </w:pPr>
      <w:r w:rsidRPr="003F28FB">
        <w:rPr>
          <w:sz w:val="18"/>
        </w:rPr>
        <w:t>Tel.: +43 (316) 6902 1332</w:t>
      </w:r>
    </w:p>
    <w:p w:rsidR="00065EE9" w:rsidRPr="003F28FB" w:rsidRDefault="00065EE9" w:rsidP="00065EE9">
      <w:pPr>
        <w:spacing w:line="240" w:lineRule="exact"/>
        <w:jc w:val="both"/>
        <w:rPr>
          <w:sz w:val="18"/>
        </w:rPr>
      </w:pPr>
      <w:r w:rsidRPr="003F28FB">
        <w:rPr>
          <w:sz w:val="18"/>
        </w:rPr>
        <w:t>oliver.pokorny@andritz.com</w:t>
      </w:r>
    </w:p>
    <w:p w:rsidR="00065EE9" w:rsidRPr="003F28FB" w:rsidRDefault="00065EE9" w:rsidP="00065EE9">
      <w:pPr>
        <w:spacing w:line="240" w:lineRule="exact"/>
        <w:jc w:val="both"/>
        <w:rPr>
          <w:sz w:val="18"/>
        </w:rPr>
      </w:pPr>
      <w:r w:rsidRPr="003F28FB">
        <w:rPr>
          <w:sz w:val="18"/>
        </w:rPr>
        <w:t>www.andritz.com</w:t>
      </w:r>
    </w:p>
    <w:p w:rsidR="006F1582" w:rsidRPr="003F28FB" w:rsidRDefault="006F1582" w:rsidP="00065EE9">
      <w:pPr>
        <w:spacing w:line="240" w:lineRule="exact"/>
        <w:outlineLvl w:val="0"/>
        <w:rPr>
          <w:b/>
          <w:sz w:val="18"/>
        </w:rPr>
      </w:pPr>
    </w:p>
    <w:p w:rsidR="00065EE9" w:rsidRPr="00065EE9" w:rsidRDefault="00065EE9" w:rsidP="00065EE9">
      <w:pPr>
        <w:spacing w:line="240" w:lineRule="exact"/>
        <w:outlineLvl w:val="0"/>
        <w:rPr>
          <w:b/>
          <w:bCs/>
          <w:sz w:val="18"/>
          <w:szCs w:val="18"/>
        </w:rPr>
      </w:pPr>
      <w:r>
        <w:rPr>
          <w:b/>
          <w:sz w:val="18"/>
        </w:rPr>
        <w:t>Die ANDRITZ-GRUPPE</w:t>
      </w:r>
    </w:p>
    <w:p w:rsidR="00065EE9" w:rsidRPr="00065EE9" w:rsidRDefault="00065EE9" w:rsidP="00065EE9">
      <w:pPr>
        <w:spacing w:line="240" w:lineRule="exact"/>
        <w:outlineLvl w:val="0"/>
        <w:rPr>
          <w:sz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Darüber hinaus bietet ANDRITZ weitere Technologien an, unter anderem für Automatisierung, die Produktion von Tierfutter- und Biomassepellets, Pumpen, Anlagen für Vliesstoffe und Kunststofffolien, Dampfkesselanlagen, Biomassekessel und Gasifizierungsanlagen für die Energieerzeugung, Rauchgasreinigungsanlagen, Anlagen zur Produktion von Faserplatten (MDF), thermische Schlammverwertung sowie Biomasse-Torrefizierungsanlagen. Der Hauptsitz des börsennotierten internationalen Technologiekonzerns, der rund 23.900 Mitarbeiterinnen und Mitarbeiter beschäftigt, befindet sich in Graz, Österreich. ANDRITZ verfügt über mehr als 220 Produktionsstätten sowie Service- und Vertriebsgesellschaften auf der ganzen Welt.</w:t>
      </w:r>
    </w:p>
    <w:p w:rsidR="00065EE9" w:rsidRPr="00065EE9" w:rsidRDefault="00065EE9" w:rsidP="00065EE9">
      <w:pPr>
        <w:spacing w:line="240" w:lineRule="exact"/>
        <w:outlineLvl w:val="0"/>
        <w:rPr>
          <w:sz w:val="18"/>
          <w:szCs w:val="18"/>
        </w:rPr>
      </w:pPr>
    </w:p>
    <w:p w:rsidR="00065EE9" w:rsidRPr="00065EE9" w:rsidRDefault="00065EE9" w:rsidP="00065EE9">
      <w:pPr>
        <w:spacing w:line="240" w:lineRule="exact"/>
        <w:rPr>
          <w:b/>
          <w:sz w:val="18"/>
          <w:szCs w:val="18"/>
        </w:rPr>
      </w:pPr>
      <w:r>
        <w:rPr>
          <w:b/>
          <w:sz w:val="18"/>
        </w:rPr>
        <w:t>ANDRITZ PULP &amp; PAPER</w:t>
      </w:r>
    </w:p>
    <w:p w:rsidR="00065EE9" w:rsidRPr="00065EE9" w:rsidRDefault="00065EE9" w:rsidP="005B41C3">
      <w:pPr>
        <w:spacing w:line="240" w:lineRule="exact"/>
        <w:rPr>
          <w:sz w:val="18"/>
          <w:szCs w:val="18"/>
        </w:rPr>
      </w:pPr>
      <w:r>
        <w:rPr>
          <w:sz w:val="18"/>
        </w:rPr>
        <w:t xml:space="preserve">ANDRITZ PULP &amp; PAPER </w:t>
      </w:r>
      <w:r w:rsidR="005B41C3" w:rsidRPr="005B41C3">
        <w:rPr>
          <w:sz w:val="18"/>
        </w:rPr>
        <w:t>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w:t>
      </w:r>
      <w:r w:rsidR="005B41C3">
        <w:rPr>
          <w:sz w:val="18"/>
        </w:rPr>
        <w:t xml:space="preserve"> </w:t>
      </w:r>
      <w:r w:rsidR="005B41C3" w:rsidRPr="005B41C3">
        <w:rPr>
          <w:sz w:val="18"/>
        </w:rPr>
        <w:t>Recyclinganlagen.</w:t>
      </w:r>
    </w:p>
    <w:p w:rsidR="00065EE9" w:rsidRPr="00065EE9" w:rsidRDefault="00065EE9" w:rsidP="00065EE9">
      <w:pPr>
        <w:spacing w:line="240" w:lineRule="exact"/>
      </w:pPr>
    </w:p>
    <w:p w:rsidR="00065EE9" w:rsidRPr="00065EE9" w:rsidRDefault="00065EE9" w:rsidP="005D108A">
      <w:pPr>
        <w:tabs>
          <w:tab w:val="right" w:pos="4536"/>
          <w:tab w:val="decimal" w:pos="6663"/>
          <w:tab w:val="decimal" w:pos="8931"/>
        </w:tabs>
        <w:spacing w:line="240" w:lineRule="exact"/>
        <w:outlineLvl w:val="0"/>
        <w:rPr>
          <w:b/>
          <w:color w:val="000000"/>
          <w:sz w:val="18"/>
        </w:rPr>
      </w:pPr>
    </w:p>
    <w:p w:rsidR="00065EE9" w:rsidRDefault="00065EE9" w:rsidP="005D108A">
      <w:pPr>
        <w:tabs>
          <w:tab w:val="right" w:pos="4536"/>
          <w:tab w:val="decimal" w:pos="6663"/>
          <w:tab w:val="decimal" w:pos="8931"/>
        </w:tabs>
        <w:spacing w:line="240" w:lineRule="exact"/>
        <w:outlineLvl w:val="0"/>
        <w:rPr>
          <w:b/>
          <w:color w:val="000000"/>
          <w:sz w:val="18"/>
        </w:rPr>
      </w:pPr>
    </w:p>
    <w:p w:rsidR="00F26CCE" w:rsidRPr="009F1C4F" w:rsidRDefault="00F26CCE" w:rsidP="009F1C4F">
      <w:pPr>
        <w:spacing w:line="240" w:lineRule="exact"/>
      </w:pPr>
    </w:p>
    <w:sectPr w:rsidR="00F26CCE" w:rsidRPr="009F1C4F"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2AC" w:rsidRDefault="004D42AC">
      <w:r>
        <w:separator/>
      </w:r>
    </w:p>
  </w:endnote>
  <w:endnote w:type="continuationSeparator" w:id="0">
    <w:p w:rsidR="004D42AC" w:rsidRDefault="004D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2AC" w:rsidRDefault="004D42AC">
      <w:r>
        <w:separator/>
      </w:r>
    </w:p>
  </w:footnote>
  <w:footnote w:type="continuationSeparator" w:id="0">
    <w:p w:rsidR="004D42AC" w:rsidRDefault="004D4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A16754">
    <w:pPr>
      <w:pStyle w:val="Kopfzeile"/>
      <w:jc w:val="right"/>
    </w:pPr>
    <w:r>
      <w:rPr>
        <w:noProof/>
        <w:lang w:bidi="ar-SA"/>
      </w:rPr>
      <w:drawing>
        <wp:anchor distT="0" distB="0" distL="114300" distR="114300" simplePos="0" relativeHeight="251658752" behindDoc="0" locked="1" layoutInCell="1" allowOverlap="1">
          <wp:simplePos x="0" y="0"/>
          <wp:positionH relativeFrom="column">
            <wp:posOffset>4564380</wp:posOffset>
          </wp:positionH>
          <wp:positionV relativeFrom="paragraph">
            <wp:posOffset>41910</wp:posOffset>
          </wp:positionV>
          <wp:extent cx="1528445" cy="506095"/>
          <wp:effectExtent l="19050" t="0" r="0" b="0"/>
          <wp:wrapNone/>
          <wp:docPr id="1"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1F66F3">
      <w:rPr>
        <w:noProof/>
        <w:color w:val="000000"/>
        <w:szCs w:val="20"/>
      </w:rPr>
      <w:t>2</w:t>
    </w:r>
    <w:r w:rsidR="00B8151F" w:rsidRPr="008A6F0F">
      <w:rPr>
        <w:color w:val="000000"/>
        <w:szCs w:val="20"/>
      </w:rPr>
      <w:fldChar w:fldCharType="end"/>
    </w:r>
    <w:r>
      <w:rPr>
        <w:color w:val="000000"/>
      </w:rPr>
      <w:t xml:space="preserve"> (von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1F66F3">
      <w:rPr>
        <w:noProof/>
        <w:color w:val="000000"/>
        <w:szCs w:val="20"/>
      </w:rPr>
      <w:t>2</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B17E06">
    <w:pPr>
      <w:pStyle w:val="Kopfzeile"/>
      <w:jc w:val="right"/>
    </w:pPr>
    <w:r>
      <w:rPr>
        <w:noProof/>
        <w:lang w:bidi="ar-SA"/>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506095"/>
          <wp:effectExtent l="19050" t="0" r="0" b="0"/>
          <wp:wrapNone/>
          <wp:docPr id="2"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247734" w:rsidP="00B17E06">
    <w:pPr>
      <w:pStyle w:val="Kopfzeile"/>
      <w:jc w:val="right"/>
    </w:pPr>
    <w:r>
      <w:rPr>
        <w:noProof/>
        <w:lang w:bidi="ar-SA"/>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xmlns:w10="urn:schemas-microsoft-com:office:word" anchorx="page" anchory="page"/>
              <w10:anchorlock xmlns:w10="urn:schemas-microsoft-com:office:word"/>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2"/>
  </w:num>
  <w:num w:numId="6">
    <w:abstractNumId w:val="13"/>
  </w:num>
  <w:num w:numId="7">
    <w:abstractNumId w:val="28"/>
  </w:num>
  <w:num w:numId="8">
    <w:abstractNumId w:val="22"/>
  </w:num>
  <w:num w:numId="9">
    <w:abstractNumId w:val="18"/>
  </w:num>
  <w:num w:numId="10">
    <w:abstractNumId w:val="26"/>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29"/>
  </w:num>
  <w:num w:numId="20">
    <w:abstractNumId w:val="3"/>
  </w:num>
  <w:num w:numId="21">
    <w:abstractNumId w:val="27"/>
  </w:num>
  <w:num w:numId="22">
    <w:abstractNumId w:val="10"/>
  </w:num>
  <w:num w:numId="23">
    <w:abstractNumId w:val="19"/>
  </w:num>
  <w:num w:numId="24">
    <w:abstractNumId w:val="25"/>
  </w:num>
  <w:num w:numId="25">
    <w:abstractNumId w:val="21"/>
  </w:num>
  <w:num w:numId="26">
    <w:abstractNumId w:val="11"/>
  </w:num>
  <w:num w:numId="27">
    <w:abstractNumId w:val="23"/>
  </w:num>
  <w:num w:numId="28">
    <w:abstractNumId w:val="24"/>
  </w:num>
  <w:num w:numId="29">
    <w:abstractNumId w:val="30"/>
  </w:num>
  <w:num w:numId="30">
    <w:abstractNumId w:val="14"/>
  </w:num>
  <w:num w:numId="31">
    <w:abstractNumId w:val="31"/>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10B0A"/>
    <w:rsid w:val="00011C50"/>
    <w:rsid w:val="00017B63"/>
    <w:rsid w:val="00024027"/>
    <w:rsid w:val="00025079"/>
    <w:rsid w:val="00031411"/>
    <w:rsid w:val="00040CFE"/>
    <w:rsid w:val="00042658"/>
    <w:rsid w:val="00052876"/>
    <w:rsid w:val="00057408"/>
    <w:rsid w:val="000612A2"/>
    <w:rsid w:val="0006174B"/>
    <w:rsid w:val="0006402D"/>
    <w:rsid w:val="00065EE9"/>
    <w:rsid w:val="00066923"/>
    <w:rsid w:val="0008103B"/>
    <w:rsid w:val="000824FA"/>
    <w:rsid w:val="0008448F"/>
    <w:rsid w:val="00091341"/>
    <w:rsid w:val="0009215F"/>
    <w:rsid w:val="000A05B8"/>
    <w:rsid w:val="000A1F52"/>
    <w:rsid w:val="000A2A94"/>
    <w:rsid w:val="000B1E13"/>
    <w:rsid w:val="000B5B98"/>
    <w:rsid w:val="000B6A1D"/>
    <w:rsid w:val="000B7027"/>
    <w:rsid w:val="000B7839"/>
    <w:rsid w:val="000C3B09"/>
    <w:rsid w:val="000C70EC"/>
    <w:rsid w:val="000C759A"/>
    <w:rsid w:val="000D1FDF"/>
    <w:rsid w:val="000E2771"/>
    <w:rsid w:val="000E49BA"/>
    <w:rsid w:val="000F0792"/>
    <w:rsid w:val="001029CE"/>
    <w:rsid w:val="0011438B"/>
    <w:rsid w:val="00117353"/>
    <w:rsid w:val="00117C89"/>
    <w:rsid w:val="00117D3E"/>
    <w:rsid w:val="001229C1"/>
    <w:rsid w:val="0012355F"/>
    <w:rsid w:val="001258E7"/>
    <w:rsid w:val="00142B2D"/>
    <w:rsid w:val="0015537D"/>
    <w:rsid w:val="00161B82"/>
    <w:rsid w:val="0016265D"/>
    <w:rsid w:val="0016660E"/>
    <w:rsid w:val="00167414"/>
    <w:rsid w:val="00172512"/>
    <w:rsid w:val="00174C2A"/>
    <w:rsid w:val="00174EF9"/>
    <w:rsid w:val="00180DE8"/>
    <w:rsid w:val="00183D54"/>
    <w:rsid w:val="00183D5B"/>
    <w:rsid w:val="00184B13"/>
    <w:rsid w:val="00186743"/>
    <w:rsid w:val="001867BC"/>
    <w:rsid w:val="00194E7A"/>
    <w:rsid w:val="0019601D"/>
    <w:rsid w:val="001A117D"/>
    <w:rsid w:val="001A2171"/>
    <w:rsid w:val="001B5F45"/>
    <w:rsid w:val="001B61A9"/>
    <w:rsid w:val="001B6D57"/>
    <w:rsid w:val="001C0B64"/>
    <w:rsid w:val="001C11CA"/>
    <w:rsid w:val="001C4D5F"/>
    <w:rsid w:val="001D2D37"/>
    <w:rsid w:val="001E2086"/>
    <w:rsid w:val="001E6C51"/>
    <w:rsid w:val="001F46A4"/>
    <w:rsid w:val="001F66F3"/>
    <w:rsid w:val="00200CF5"/>
    <w:rsid w:val="00212132"/>
    <w:rsid w:val="00213C61"/>
    <w:rsid w:val="002207B9"/>
    <w:rsid w:val="0023600D"/>
    <w:rsid w:val="00237CB5"/>
    <w:rsid w:val="00247734"/>
    <w:rsid w:val="0026545B"/>
    <w:rsid w:val="00266B3C"/>
    <w:rsid w:val="00272AA2"/>
    <w:rsid w:val="00286085"/>
    <w:rsid w:val="00292E31"/>
    <w:rsid w:val="002946B9"/>
    <w:rsid w:val="002A08F2"/>
    <w:rsid w:val="002A4F95"/>
    <w:rsid w:val="002A6EA5"/>
    <w:rsid w:val="002B134B"/>
    <w:rsid w:val="002B63BF"/>
    <w:rsid w:val="002B6649"/>
    <w:rsid w:val="002C032E"/>
    <w:rsid w:val="002C1696"/>
    <w:rsid w:val="002C54C0"/>
    <w:rsid w:val="002C58BD"/>
    <w:rsid w:val="002D035E"/>
    <w:rsid w:val="002D39DB"/>
    <w:rsid w:val="002E6453"/>
    <w:rsid w:val="002E720C"/>
    <w:rsid w:val="002F084B"/>
    <w:rsid w:val="00312D09"/>
    <w:rsid w:val="003243FD"/>
    <w:rsid w:val="003278F1"/>
    <w:rsid w:val="003367A1"/>
    <w:rsid w:val="00341677"/>
    <w:rsid w:val="00346593"/>
    <w:rsid w:val="0034692D"/>
    <w:rsid w:val="00346D49"/>
    <w:rsid w:val="00365463"/>
    <w:rsid w:val="00367912"/>
    <w:rsid w:val="0037043A"/>
    <w:rsid w:val="003763EB"/>
    <w:rsid w:val="0039216F"/>
    <w:rsid w:val="00395CF6"/>
    <w:rsid w:val="00397018"/>
    <w:rsid w:val="003A2257"/>
    <w:rsid w:val="003B049B"/>
    <w:rsid w:val="003B26B3"/>
    <w:rsid w:val="003B5D9F"/>
    <w:rsid w:val="003C00B1"/>
    <w:rsid w:val="003C679D"/>
    <w:rsid w:val="003D66DA"/>
    <w:rsid w:val="003E5D28"/>
    <w:rsid w:val="003E7A85"/>
    <w:rsid w:val="003F28FB"/>
    <w:rsid w:val="003F364D"/>
    <w:rsid w:val="0040279A"/>
    <w:rsid w:val="00402CF8"/>
    <w:rsid w:val="0040411A"/>
    <w:rsid w:val="00404FCE"/>
    <w:rsid w:val="004126C2"/>
    <w:rsid w:val="00415C0D"/>
    <w:rsid w:val="004202B8"/>
    <w:rsid w:val="0042592F"/>
    <w:rsid w:val="00437B27"/>
    <w:rsid w:val="004667E3"/>
    <w:rsid w:val="00470DD9"/>
    <w:rsid w:val="004755DD"/>
    <w:rsid w:val="00476D0E"/>
    <w:rsid w:val="00484993"/>
    <w:rsid w:val="00485540"/>
    <w:rsid w:val="004874A5"/>
    <w:rsid w:val="004A22A6"/>
    <w:rsid w:val="004A3D56"/>
    <w:rsid w:val="004A49C1"/>
    <w:rsid w:val="004A6FA0"/>
    <w:rsid w:val="004B05A5"/>
    <w:rsid w:val="004B26B1"/>
    <w:rsid w:val="004D42AC"/>
    <w:rsid w:val="004D4F29"/>
    <w:rsid w:val="004D7B5D"/>
    <w:rsid w:val="00503EF7"/>
    <w:rsid w:val="00507DEC"/>
    <w:rsid w:val="00524896"/>
    <w:rsid w:val="00531A95"/>
    <w:rsid w:val="00535BA1"/>
    <w:rsid w:val="00555822"/>
    <w:rsid w:val="00563DD0"/>
    <w:rsid w:val="005646C5"/>
    <w:rsid w:val="00564865"/>
    <w:rsid w:val="005674D7"/>
    <w:rsid w:val="00571D40"/>
    <w:rsid w:val="00577293"/>
    <w:rsid w:val="005A05F8"/>
    <w:rsid w:val="005A2096"/>
    <w:rsid w:val="005A25C5"/>
    <w:rsid w:val="005A509F"/>
    <w:rsid w:val="005A5AC9"/>
    <w:rsid w:val="005A7386"/>
    <w:rsid w:val="005B2CC7"/>
    <w:rsid w:val="005B41C3"/>
    <w:rsid w:val="005B53F9"/>
    <w:rsid w:val="005C69B9"/>
    <w:rsid w:val="005D108A"/>
    <w:rsid w:val="005D175C"/>
    <w:rsid w:val="005D2048"/>
    <w:rsid w:val="005D21CC"/>
    <w:rsid w:val="005D4DE9"/>
    <w:rsid w:val="005D5D8B"/>
    <w:rsid w:val="005D70C9"/>
    <w:rsid w:val="005E2AE5"/>
    <w:rsid w:val="005E2C67"/>
    <w:rsid w:val="005F35E6"/>
    <w:rsid w:val="005F6E30"/>
    <w:rsid w:val="00606C11"/>
    <w:rsid w:val="006114AD"/>
    <w:rsid w:val="00616C24"/>
    <w:rsid w:val="00622F31"/>
    <w:rsid w:val="006346E8"/>
    <w:rsid w:val="006368B2"/>
    <w:rsid w:val="0064731F"/>
    <w:rsid w:val="00657B17"/>
    <w:rsid w:val="00660063"/>
    <w:rsid w:val="00662A4F"/>
    <w:rsid w:val="006638CB"/>
    <w:rsid w:val="00663A69"/>
    <w:rsid w:val="006922EE"/>
    <w:rsid w:val="00695B95"/>
    <w:rsid w:val="006A22AE"/>
    <w:rsid w:val="006A45B3"/>
    <w:rsid w:val="006A6B2A"/>
    <w:rsid w:val="006B32BF"/>
    <w:rsid w:val="006B3DAA"/>
    <w:rsid w:val="006B7910"/>
    <w:rsid w:val="006C4FCF"/>
    <w:rsid w:val="006D0C80"/>
    <w:rsid w:val="006D22EA"/>
    <w:rsid w:val="006D4893"/>
    <w:rsid w:val="006F1582"/>
    <w:rsid w:val="00700B40"/>
    <w:rsid w:val="00705873"/>
    <w:rsid w:val="00711B81"/>
    <w:rsid w:val="00721546"/>
    <w:rsid w:val="00722721"/>
    <w:rsid w:val="00727FDC"/>
    <w:rsid w:val="00731BBF"/>
    <w:rsid w:val="00733828"/>
    <w:rsid w:val="00733A49"/>
    <w:rsid w:val="00734970"/>
    <w:rsid w:val="00740C3B"/>
    <w:rsid w:val="007455C0"/>
    <w:rsid w:val="007459D2"/>
    <w:rsid w:val="0074796D"/>
    <w:rsid w:val="00751114"/>
    <w:rsid w:val="007514DF"/>
    <w:rsid w:val="00771753"/>
    <w:rsid w:val="00772286"/>
    <w:rsid w:val="00776B3A"/>
    <w:rsid w:val="007A1E91"/>
    <w:rsid w:val="007B0E25"/>
    <w:rsid w:val="007B4B59"/>
    <w:rsid w:val="007C46A0"/>
    <w:rsid w:val="007C653B"/>
    <w:rsid w:val="007C72E5"/>
    <w:rsid w:val="007D0713"/>
    <w:rsid w:val="007D2B8C"/>
    <w:rsid w:val="007D79E8"/>
    <w:rsid w:val="007E3D4C"/>
    <w:rsid w:val="007F1862"/>
    <w:rsid w:val="007F1EE7"/>
    <w:rsid w:val="007F3AAC"/>
    <w:rsid w:val="0080128F"/>
    <w:rsid w:val="00805C9A"/>
    <w:rsid w:val="008078CA"/>
    <w:rsid w:val="008116B3"/>
    <w:rsid w:val="00815255"/>
    <w:rsid w:val="00817614"/>
    <w:rsid w:val="008206E5"/>
    <w:rsid w:val="00821D7C"/>
    <w:rsid w:val="00825EB1"/>
    <w:rsid w:val="008308F3"/>
    <w:rsid w:val="008376FB"/>
    <w:rsid w:val="00837DEA"/>
    <w:rsid w:val="008456A0"/>
    <w:rsid w:val="00846F6F"/>
    <w:rsid w:val="00847DF9"/>
    <w:rsid w:val="008639A6"/>
    <w:rsid w:val="00865739"/>
    <w:rsid w:val="008707A6"/>
    <w:rsid w:val="00875CC9"/>
    <w:rsid w:val="00880518"/>
    <w:rsid w:val="00886E40"/>
    <w:rsid w:val="00897A67"/>
    <w:rsid w:val="008A0213"/>
    <w:rsid w:val="008A040A"/>
    <w:rsid w:val="008A44D5"/>
    <w:rsid w:val="008A5AE4"/>
    <w:rsid w:val="008A65E8"/>
    <w:rsid w:val="008A6F0F"/>
    <w:rsid w:val="008B2B80"/>
    <w:rsid w:val="008B2C5E"/>
    <w:rsid w:val="008C3018"/>
    <w:rsid w:val="008C40D3"/>
    <w:rsid w:val="008C62E7"/>
    <w:rsid w:val="008D093A"/>
    <w:rsid w:val="008D5136"/>
    <w:rsid w:val="008D5905"/>
    <w:rsid w:val="008E1814"/>
    <w:rsid w:val="008E537D"/>
    <w:rsid w:val="008F5036"/>
    <w:rsid w:val="00901902"/>
    <w:rsid w:val="00921130"/>
    <w:rsid w:val="009367D9"/>
    <w:rsid w:val="00940C5C"/>
    <w:rsid w:val="00951D98"/>
    <w:rsid w:val="00957C68"/>
    <w:rsid w:val="00962DB4"/>
    <w:rsid w:val="009633FC"/>
    <w:rsid w:val="009754E2"/>
    <w:rsid w:val="00977D11"/>
    <w:rsid w:val="009809A9"/>
    <w:rsid w:val="009879B0"/>
    <w:rsid w:val="009A42E8"/>
    <w:rsid w:val="009B6637"/>
    <w:rsid w:val="009C06CC"/>
    <w:rsid w:val="009C1C71"/>
    <w:rsid w:val="009C4A69"/>
    <w:rsid w:val="009C5D5B"/>
    <w:rsid w:val="009C7B86"/>
    <w:rsid w:val="009D3C9B"/>
    <w:rsid w:val="009D5DCD"/>
    <w:rsid w:val="009F01B7"/>
    <w:rsid w:val="009F0651"/>
    <w:rsid w:val="009F0A44"/>
    <w:rsid w:val="009F1C4F"/>
    <w:rsid w:val="009F37B8"/>
    <w:rsid w:val="009F5510"/>
    <w:rsid w:val="00A02AFF"/>
    <w:rsid w:val="00A07323"/>
    <w:rsid w:val="00A12364"/>
    <w:rsid w:val="00A16754"/>
    <w:rsid w:val="00A23AB3"/>
    <w:rsid w:val="00A301FD"/>
    <w:rsid w:val="00A418EC"/>
    <w:rsid w:val="00A46DDB"/>
    <w:rsid w:val="00A4793D"/>
    <w:rsid w:val="00A47A4F"/>
    <w:rsid w:val="00A56E07"/>
    <w:rsid w:val="00A615F0"/>
    <w:rsid w:val="00A743EC"/>
    <w:rsid w:val="00A77208"/>
    <w:rsid w:val="00A77999"/>
    <w:rsid w:val="00A81543"/>
    <w:rsid w:val="00A8187D"/>
    <w:rsid w:val="00A844D4"/>
    <w:rsid w:val="00A84D39"/>
    <w:rsid w:val="00A9080B"/>
    <w:rsid w:val="00A91BBE"/>
    <w:rsid w:val="00A96F1D"/>
    <w:rsid w:val="00AA0326"/>
    <w:rsid w:val="00AA57EA"/>
    <w:rsid w:val="00AD42F4"/>
    <w:rsid w:val="00AD4A5C"/>
    <w:rsid w:val="00AE0F70"/>
    <w:rsid w:val="00AE526D"/>
    <w:rsid w:val="00AE60AD"/>
    <w:rsid w:val="00AE74BD"/>
    <w:rsid w:val="00AE7E5F"/>
    <w:rsid w:val="00B05104"/>
    <w:rsid w:val="00B0790B"/>
    <w:rsid w:val="00B17E06"/>
    <w:rsid w:val="00B20A62"/>
    <w:rsid w:val="00B368BA"/>
    <w:rsid w:val="00B40A2E"/>
    <w:rsid w:val="00B45244"/>
    <w:rsid w:val="00B604B6"/>
    <w:rsid w:val="00B7629B"/>
    <w:rsid w:val="00B8151F"/>
    <w:rsid w:val="00B864F6"/>
    <w:rsid w:val="00B9036E"/>
    <w:rsid w:val="00B90C9A"/>
    <w:rsid w:val="00B93D58"/>
    <w:rsid w:val="00B93DC0"/>
    <w:rsid w:val="00B9723B"/>
    <w:rsid w:val="00BA38AC"/>
    <w:rsid w:val="00BB2E7B"/>
    <w:rsid w:val="00BB3D64"/>
    <w:rsid w:val="00BC7A40"/>
    <w:rsid w:val="00BD095A"/>
    <w:rsid w:val="00BD2DB6"/>
    <w:rsid w:val="00BE1C6D"/>
    <w:rsid w:val="00BE7C78"/>
    <w:rsid w:val="00BF0BDA"/>
    <w:rsid w:val="00C0449C"/>
    <w:rsid w:val="00C1028E"/>
    <w:rsid w:val="00C178BA"/>
    <w:rsid w:val="00C2161B"/>
    <w:rsid w:val="00C352E8"/>
    <w:rsid w:val="00C368BB"/>
    <w:rsid w:val="00C5547D"/>
    <w:rsid w:val="00C571D5"/>
    <w:rsid w:val="00C65915"/>
    <w:rsid w:val="00C708F2"/>
    <w:rsid w:val="00C74FDE"/>
    <w:rsid w:val="00C8143C"/>
    <w:rsid w:val="00C86404"/>
    <w:rsid w:val="00C93ACD"/>
    <w:rsid w:val="00C94BE0"/>
    <w:rsid w:val="00C968FD"/>
    <w:rsid w:val="00C96B0C"/>
    <w:rsid w:val="00CB52FB"/>
    <w:rsid w:val="00CB75F5"/>
    <w:rsid w:val="00CC56AD"/>
    <w:rsid w:val="00CC5A8F"/>
    <w:rsid w:val="00CE026A"/>
    <w:rsid w:val="00CE2722"/>
    <w:rsid w:val="00CE734C"/>
    <w:rsid w:val="00CF3971"/>
    <w:rsid w:val="00D044E9"/>
    <w:rsid w:val="00D04E4E"/>
    <w:rsid w:val="00D10BDB"/>
    <w:rsid w:val="00D11E84"/>
    <w:rsid w:val="00D23140"/>
    <w:rsid w:val="00D31E22"/>
    <w:rsid w:val="00D32DEF"/>
    <w:rsid w:val="00D354A7"/>
    <w:rsid w:val="00D4031A"/>
    <w:rsid w:val="00D476CD"/>
    <w:rsid w:val="00D525C8"/>
    <w:rsid w:val="00D53ABC"/>
    <w:rsid w:val="00D546B4"/>
    <w:rsid w:val="00D604A7"/>
    <w:rsid w:val="00D60911"/>
    <w:rsid w:val="00D61E23"/>
    <w:rsid w:val="00D66513"/>
    <w:rsid w:val="00D67EF6"/>
    <w:rsid w:val="00D72306"/>
    <w:rsid w:val="00D811E1"/>
    <w:rsid w:val="00D81273"/>
    <w:rsid w:val="00D868EB"/>
    <w:rsid w:val="00D86922"/>
    <w:rsid w:val="00D87873"/>
    <w:rsid w:val="00D9166F"/>
    <w:rsid w:val="00DA042C"/>
    <w:rsid w:val="00DB52C8"/>
    <w:rsid w:val="00DC6C79"/>
    <w:rsid w:val="00DD020D"/>
    <w:rsid w:val="00DD086B"/>
    <w:rsid w:val="00DD1CB0"/>
    <w:rsid w:val="00DE0F1F"/>
    <w:rsid w:val="00DE2091"/>
    <w:rsid w:val="00DE732E"/>
    <w:rsid w:val="00DE7FA7"/>
    <w:rsid w:val="00DF320D"/>
    <w:rsid w:val="00E01BDF"/>
    <w:rsid w:val="00E05A49"/>
    <w:rsid w:val="00E124BF"/>
    <w:rsid w:val="00E17FB1"/>
    <w:rsid w:val="00E22FF5"/>
    <w:rsid w:val="00E37711"/>
    <w:rsid w:val="00E517A8"/>
    <w:rsid w:val="00E67245"/>
    <w:rsid w:val="00E81533"/>
    <w:rsid w:val="00E8229A"/>
    <w:rsid w:val="00E849E6"/>
    <w:rsid w:val="00E85563"/>
    <w:rsid w:val="00E91AE1"/>
    <w:rsid w:val="00E93386"/>
    <w:rsid w:val="00E9411D"/>
    <w:rsid w:val="00E943BE"/>
    <w:rsid w:val="00E94C88"/>
    <w:rsid w:val="00E960D1"/>
    <w:rsid w:val="00EA062B"/>
    <w:rsid w:val="00EA72A0"/>
    <w:rsid w:val="00EA794B"/>
    <w:rsid w:val="00EB2210"/>
    <w:rsid w:val="00EB6D1E"/>
    <w:rsid w:val="00ED2DCB"/>
    <w:rsid w:val="00ED4C50"/>
    <w:rsid w:val="00ED64D8"/>
    <w:rsid w:val="00EE0CDC"/>
    <w:rsid w:val="00EE56A6"/>
    <w:rsid w:val="00EE6458"/>
    <w:rsid w:val="00F1306F"/>
    <w:rsid w:val="00F2121E"/>
    <w:rsid w:val="00F259BA"/>
    <w:rsid w:val="00F26CCE"/>
    <w:rsid w:val="00F27AC9"/>
    <w:rsid w:val="00F31D37"/>
    <w:rsid w:val="00F31E7B"/>
    <w:rsid w:val="00F329A4"/>
    <w:rsid w:val="00F351C9"/>
    <w:rsid w:val="00F35DC4"/>
    <w:rsid w:val="00F42568"/>
    <w:rsid w:val="00F66BF8"/>
    <w:rsid w:val="00F677FC"/>
    <w:rsid w:val="00F831A9"/>
    <w:rsid w:val="00F95459"/>
    <w:rsid w:val="00F96B3C"/>
    <w:rsid w:val="00F97D19"/>
    <w:rsid w:val="00FA07C7"/>
    <w:rsid w:val="00FA1FD8"/>
    <w:rsid w:val="00FA7807"/>
    <w:rsid w:val="00FB0D1C"/>
    <w:rsid w:val="00FB3EF8"/>
    <w:rsid w:val="00FD31F7"/>
    <w:rsid w:val="00FE36DF"/>
    <w:rsid w:val="00FE3A6A"/>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de-AT"/>
    </w:rPr>
  </w:style>
  <w:style w:type="character" w:styleId="Kommentarzeichen">
    <w:name w:val="annotation reference"/>
    <w:basedOn w:val="Absatz-Standardschriftart"/>
    <w:rsid w:val="00771753"/>
    <w:rPr>
      <w:sz w:val="16"/>
      <w:szCs w:val="16"/>
    </w:rPr>
  </w:style>
  <w:style w:type="paragraph" w:styleId="Kommentartext">
    <w:name w:val="annotation text"/>
    <w:basedOn w:val="Standard"/>
    <w:link w:val="KommentartextZchn"/>
    <w:rsid w:val="00771753"/>
    <w:pPr>
      <w:spacing w:line="240" w:lineRule="auto"/>
    </w:pPr>
    <w:rPr>
      <w:szCs w:val="20"/>
    </w:rPr>
  </w:style>
  <w:style w:type="character" w:customStyle="1" w:styleId="KommentartextZchn">
    <w:name w:val="Kommentartext Zchn"/>
    <w:basedOn w:val="Absatz-Standardschriftart"/>
    <w:link w:val="Kommentartext"/>
    <w:rsid w:val="00771753"/>
    <w:rPr>
      <w:rFonts w:ascii="Arial" w:hAnsi="Arial"/>
      <w:lang w:val="de-AT" w:eastAsia="de-AT"/>
    </w:rPr>
  </w:style>
  <w:style w:type="paragraph" w:styleId="Kommentarthema">
    <w:name w:val="annotation subject"/>
    <w:basedOn w:val="Kommentartext"/>
    <w:next w:val="Kommentartext"/>
    <w:link w:val="KommentarthemaZchn"/>
    <w:rsid w:val="00771753"/>
    <w:rPr>
      <w:b/>
      <w:bCs/>
    </w:rPr>
  </w:style>
  <w:style w:type="character" w:customStyle="1" w:styleId="KommentarthemaZchn">
    <w:name w:val="Kommentarthema Zchn"/>
    <w:basedOn w:val="KommentartextZchn"/>
    <w:link w:val="Kommentarthema"/>
    <w:rsid w:val="00771753"/>
    <w:rPr>
      <w:rFonts w:ascii="Arial" w:hAnsi="Arial"/>
      <w:b/>
      <w:bCs/>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de-AT"/>
    </w:rPr>
  </w:style>
  <w:style w:type="character" w:styleId="Kommentarzeichen">
    <w:name w:val="annotation reference"/>
    <w:basedOn w:val="Absatz-Standardschriftart"/>
    <w:rsid w:val="00771753"/>
    <w:rPr>
      <w:sz w:val="16"/>
      <w:szCs w:val="16"/>
    </w:rPr>
  </w:style>
  <w:style w:type="paragraph" w:styleId="Kommentartext">
    <w:name w:val="annotation text"/>
    <w:basedOn w:val="Standard"/>
    <w:link w:val="KommentartextZchn"/>
    <w:rsid w:val="00771753"/>
    <w:pPr>
      <w:spacing w:line="240" w:lineRule="auto"/>
    </w:pPr>
    <w:rPr>
      <w:szCs w:val="20"/>
    </w:rPr>
  </w:style>
  <w:style w:type="character" w:customStyle="1" w:styleId="KommentartextZchn">
    <w:name w:val="Kommentartext Zchn"/>
    <w:basedOn w:val="Absatz-Standardschriftart"/>
    <w:link w:val="Kommentartext"/>
    <w:rsid w:val="00771753"/>
    <w:rPr>
      <w:rFonts w:ascii="Arial" w:hAnsi="Arial"/>
      <w:lang w:val="de-AT" w:eastAsia="de-AT"/>
    </w:rPr>
  </w:style>
  <w:style w:type="paragraph" w:styleId="Kommentarthema">
    <w:name w:val="annotation subject"/>
    <w:basedOn w:val="Kommentartext"/>
    <w:next w:val="Kommentartext"/>
    <w:link w:val="KommentarthemaZchn"/>
    <w:rsid w:val="00771753"/>
    <w:rPr>
      <w:b/>
      <w:bCs/>
    </w:rPr>
  </w:style>
  <w:style w:type="character" w:customStyle="1" w:styleId="KommentarthemaZchn">
    <w:name w:val="Kommentarthema Zchn"/>
    <w:basedOn w:val="KommentartextZchn"/>
    <w:link w:val="Kommentarthema"/>
    <w:rsid w:val="00771753"/>
    <w:rPr>
      <w:rFonts w:ascii="Arial" w:hAnsi="Arial"/>
      <w:b/>
      <w:bCs/>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432237419">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468</Words>
  <Characters>3756</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2013-02-17T09:43:00Z</cp:lastPrinted>
  <dcterms:created xsi:type="dcterms:W3CDTF">2014-02-08T12:22:00Z</dcterms:created>
  <dcterms:modified xsi:type="dcterms:W3CDTF">2014-02-14T08:29:00Z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ABAAVOAfoSrQoyzggA8KrU9ea30UHLpTG5cSOlzRyJQRVIL869GJB3pmqRxBmkZl6KuF</vt:lpwstr>
  </property>
  <property fmtid="{D5CDD505-2E9C-101B-9397-08002B2CF9AE}" pid="3" name="RESPONSE_SENDER_NAME">
    <vt:lpwstr>gAAAdya76B99d4hLGUR1rQ+8TxTv0GGEPdix</vt:lpwstr>
  </property>
  <property fmtid="{D5CDD505-2E9C-101B-9397-08002B2CF9AE}" pid="4" name="EMAIL_OWNER_ADDRESS">
    <vt:lpwstr>4AAAv2pPQheLA5UR6SPBqemTq8JN1xVxgmvvXECj15uVQ+0jnSV4/Sv/9Q==</vt:lpwstr>
  </property>
</Properties>
</file>