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6D" w:rsidRPr="00D72F98" w:rsidRDefault="00940F6D" w:rsidP="00940F6D">
      <w:pPr>
        <w:pStyle w:val="Documenttitle"/>
        <w:spacing w:line="360" w:lineRule="auto"/>
        <w:outlineLvl w:val="0"/>
        <w:rPr>
          <w:szCs w:val="40"/>
          <w:lang w:val="de-AT"/>
        </w:rPr>
      </w:pPr>
      <w:r w:rsidRPr="00D72F98">
        <w:rPr>
          <w:lang w:val="de-AT"/>
        </w:rPr>
        <w:t>Presse-Information</w:t>
      </w:r>
    </w:p>
    <w:p w:rsidR="0011217B" w:rsidRPr="00D72F98" w:rsidRDefault="0011217B" w:rsidP="0011217B">
      <w:pPr>
        <w:rPr>
          <w:b/>
          <w:bCs/>
          <w:lang w:val="de-AT"/>
        </w:rPr>
      </w:pPr>
    </w:p>
    <w:p w:rsidR="0011217B" w:rsidRPr="00D72F98" w:rsidRDefault="0011217B" w:rsidP="0011217B">
      <w:pPr>
        <w:rPr>
          <w:b/>
          <w:bCs/>
          <w:sz w:val="24"/>
          <w:lang w:val="de-AT"/>
        </w:rPr>
      </w:pPr>
    </w:p>
    <w:p w:rsidR="0011217B" w:rsidRPr="00940F6D" w:rsidRDefault="0011217B" w:rsidP="007833F6">
      <w:pPr>
        <w:rPr>
          <w:rFonts w:cs="Arial"/>
          <w:b/>
          <w:bCs/>
          <w:sz w:val="24"/>
          <w:lang w:val="de-AT"/>
        </w:rPr>
      </w:pPr>
      <w:r w:rsidRPr="00940F6D">
        <w:rPr>
          <w:b/>
          <w:sz w:val="24"/>
          <w:lang w:val="de-AT"/>
        </w:rPr>
        <w:t xml:space="preserve">ANDRITZ </w:t>
      </w:r>
      <w:r w:rsidR="00940F6D" w:rsidRPr="00940F6D">
        <w:rPr>
          <w:b/>
          <w:sz w:val="24"/>
          <w:lang w:val="de-AT"/>
        </w:rPr>
        <w:t>liefert</w:t>
      </w:r>
      <w:r w:rsidRPr="00940F6D">
        <w:rPr>
          <w:b/>
          <w:sz w:val="24"/>
          <w:lang w:val="de-AT"/>
        </w:rPr>
        <w:t xml:space="preserve"> </w:t>
      </w:r>
      <w:r w:rsidR="001A50C2" w:rsidRPr="00940F6D">
        <w:rPr>
          <w:b/>
          <w:sz w:val="24"/>
          <w:lang w:val="de-AT"/>
        </w:rPr>
        <w:t>ATMP</w:t>
      </w:r>
      <w:r w:rsidR="00940F6D" w:rsidRPr="00940F6D">
        <w:rPr>
          <w:b/>
          <w:sz w:val="24"/>
          <w:lang w:val="de-AT"/>
        </w:rPr>
        <w:t>-S</w:t>
      </w:r>
      <w:r w:rsidR="007B6FD0" w:rsidRPr="00940F6D">
        <w:rPr>
          <w:b/>
          <w:sz w:val="24"/>
          <w:lang w:val="de-AT"/>
        </w:rPr>
        <w:t>ystem</w:t>
      </w:r>
      <w:r w:rsidR="001A50C2" w:rsidRPr="00940F6D">
        <w:rPr>
          <w:b/>
          <w:sz w:val="24"/>
          <w:lang w:val="de-AT"/>
        </w:rPr>
        <w:t xml:space="preserve"> </w:t>
      </w:r>
      <w:r w:rsidR="00940F6D" w:rsidRPr="00940F6D">
        <w:rPr>
          <w:b/>
          <w:sz w:val="24"/>
          <w:lang w:val="de-AT"/>
        </w:rPr>
        <w:t>an</w:t>
      </w:r>
      <w:r w:rsidR="001A50C2" w:rsidRPr="00940F6D">
        <w:rPr>
          <w:b/>
          <w:sz w:val="24"/>
          <w:lang w:val="de-AT"/>
        </w:rPr>
        <w:t xml:space="preserve"> </w:t>
      </w:r>
      <w:proofErr w:type="spellStart"/>
      <w:r w:rsidR="001A50C2" w:rsidRPr="00940F6D">
        <w:rPr>
          <w:b/>
          <w:sz w:val="24"/>
          <w:lang w:val="de-AT"/>
        </w:rPr>
        <w:t>Volga</w:t>
      </w:r>
      <w:proofErr w:type="spellEnd"/>
      <w:r w:rsidR="001A50C2" w:rsidRPr="00940F6D">
        <w:rPr>
          <w:b/>
          <w:sz w:val="24"/>
          <w:lang w:val="de-AT"/>
        </w:rPr>
        <w:t>, Russ</w:t>
      </w:r>
      <w:r w:rsidR="00940F6D">
        <w:rPr>
          <w:b/>
          <w:sz w:val="24"/>
          <w:lang w:val="de-AT"/>
        </w:rPr>
        <w:t>land</w:t>
      </w:r>
    </w:p>
    <w:p w:rsidR="0011217B" w:rsidRPr="00940F6D" w:rsidRDefault="0011217B" w:rsidP="0011217B">
      <w:pPr>
        <w:rPr>
          <w:b/>
          <w:iCs/>
          <w:szCs w:val="20"/>
          <w:lang w:val="de-AT"/>
        </w:rPr>
      </w:pPr>
    </w:p>
    <w:p w:rsidR="00940F6D" w:rsidRPr="005E363C" w:rsidRDefault="0011217B" w:rsidP="0011217B">
      <w:pPr>
        <w:pStyle w:val="A-Flatter"/>
        <w:spacing w:line="320" w:lineRule="exact"/>
        <w:rPr>
          <w:sz w:val="20"/>
          <w:lang w:val="de-AT"/>
        </w:rPr>
      </w:pPr>
      <w:r w:rsidRPr="005E363C">
        <w:rPr>
          <w:b/>
          <w:sz w:val="20"/>
          <w:lang w:val="de-AT"/>
        </w:rPr>
        <w:t xml:space="preserve">Graz, </w:t>
      </w:r>
      <w:r w:rsidR="00601FCB" w:rsidRPr="005E363C">
        <w:rPr>
          <w:b/>
          <w:sz w:val="20"/>
          <w:lang w:val="de-AT"/>
        </w:rPr>
        <w:t>1</w:t>
      </w:r>
      <w:r w:rsidR="00A00232">
        <w:rPr>
          <w:b/>
          <w:sz w:val="20"/>
          <w:lang w:val="de-AT"/>
        </w:rPr>
        <w:t>6</w:t>
      </w:r>
      <w:r w:rsidR="00940F6D" w:rsidRPr="005E363C">
        <w:rPr>
          <w:b/>
          <w:sz w:val="20"/>
          <w:lang w:val="de-AT"/>
        </w:rPr>
        <w:t xml:space="preserve">. </w:t>
      </w:r>
      <w:r w:rsidR="00F03F64" w:rsidRPr="005E363C">
        <w:rPr>
          <w:b/>
          <w:sz w:val="20"/>
          <w:lang w:val="de-AT"/>
        </w:rPr>
        <w:t>S</w:t>
      </w:r>
      <w:r w:rsidR="001A50C2" w:rsidRPr="005E363C">
        <w:rPr>
          <w:b/>
          <w:sz w:val="20"/>
          <w:lang w:val="de-AT"/>
        </w:rPr>
        <w:t>e</w:t>
      </w:r>
      <w:r w:rsidR="00F03F64" w:rsidRPr="005E363C">
        <w:rPr>
          <w:b/>
          <w:sz w:val="20"/>
          <w:lang w:val="de-AT"/>
        </w:rPr>
        <w:t>p</w:t>
      </w:r>
      <w:r w:rsidR="001A50C2" w:rsidRPr="005E363C">
        <w:rPr>
          <w:b/>
          <w:sz w:val="20"/>
          <w:lang w:val="de-AT"/>
        </w:rPr>
        <w:t>tember</w:t>
      </w:r>
      <w:r w:rsidR="00424E0C" w:rsidRPr="005E363C">
        <w:rPr>
          <w:b/>
          <w:sz w:val="20"/>
          <w:lang w:val="de-AT"/>
        </w:rPr>
        <w:t xml:space="preserve"> </w:t>
      </w:r>
      <w:r w:rsidRPr="005E363C">
        <w:rPr>
          <w:b/>
          <w:sz w:val="20"/>
          <w:lang w:val="de-AT"/>
        </w:rPr>
        <w:t>201</w:t>
      </w:r>
      <w:r w:rsidR="001A50C2" w:rsidRPr="005E363C">
        <w:rPr>
          <w:b/>
          <w:sz w:val="20"/>
          <w:lang w:val="de-AT"/>
        </w:rPr>
        <w:t>6</w:t>
      </w:r>
      <w:r w:rsidRPr="005E363C">
        <w:rPr>
          <w:b/>
          <w:sz w:val="20"/>
          <w:lang w:val="de-AT"/>
        </w:rPr>
        <w:t xml:space="preserve">.  </w:t>
      </w:r>
      <w:r w:rsidR="00940F6D" w:rsidRPr="005E363C">
        <w:rPr>
          <w:sz w:val="20"/>
          <w:lang w:val="de-AT"/>
        </w:rPr>
        <w:t xml:space="preserve">Der internationale Technologiekonzern ANDRITZ erhielt von </w:t>
      </w:r>
      <w:r w:rsidR="003E26F2" w:rsidRPr="005E363C">
        <w:rPr>
          <w:sz w:val="20"/>
          <w:lang w:val="de-AT"/>
        </w:rPr>
        <w:t xml:space="preserve">JSC </w:t>
      </w:r>
      <w:proofErr w:type="spellStart"/>
      <w:r w:rsidR="001A50C2" w:rsidRPr="005E363C">
        <w:rPr>
          <w:sz w:val="20"/>
          <w:lang w:val="de-AT"/>
        </w:rPr>
        <w:t>Volga</w:t>
      </w:r>
      <w:proofErr w:type="spellEnd"/>
      <w:r w:rsidR="001A50C2" w:rsidRPr="005E363C">
        <w:rPr>
          <w:sz w:val="20"/>
          <w:lang w:val="de-AT"/>
        </w:rPr>
        <w:t xml:space="preserve"> in </w:t>
      </w:r>
      <w:proofErr w:type="spellStart"/>
      <w:r w:rsidR="00397E86" w:rsidRPr="005E363C">
        <w:rPr>
          <w:sz w:val="20"/>
          <w:lang w:val="de-AT"/>
        </w:rPr>
        <w:t>Balakhna</w:t>
      </w:r>
      <w:proofErr w:type="spellEnd"/>
      <w:r w:rsidR="00200742" w:rsidRPr="005E363C">
        <w:rPr>
          <w:sz w:val="20"/>
          <w:lang w:val="de-AT"/>
        </w:rPr>
        <w:t>,</w:t>
      </w:r>
      <w:r w:rsidR="00397E86" w:rsidRPr="005E363C">
        <w:rPr>
          <w:sz w:val="20"/>
          <w:lang w:val="de-AT"/>
        </w:rPr>
        <w:t xml:space="preserve"> </w:t>
      </w:r>
      <w:proofErr w:type="spellStart"/>
      <w:r w:rsidR="00940F6D" w:rsidRPr="005E363C">
        <w:rPr>
          <w:sz w:val="20"/>
          <w:lang w:val="de-AT"/>
        </w:rPr>
        <w:t>Nizhegorodskaya</w:t>
      </w:r>
      <w:proofErr w:type="spellEnd"/>
      <w:r w:rsidR="00940F6D" w:rsidRPr="005E363C">
        <w:rPr>
          <w:sz w:val="20"/>
          <w:lang w:val="de-AT"/>
        </w:rPr>
        <w:t xml:space="preserve"> </w:t>
      </w:r>
      <w:proofErr w:type="spellStart"/>
      <w:r w:rsidR="00940F6D" w:rsidRPr="005E363C">
        <w:rPr>
          <w:sz w:val="20"/>
          <w:lang w:val="de-AT"/>
        </w:rPr>
        <w:t>oblast</w:t>
      </w:r>
      <w:proofErr w:type="spellEnd"/>
      <w:r w:rsidR="00940F6D" w:rsidRPr="005E363C">
        <w:rPr>
          <w:sz w:val="20"/>
          <w:lang w:val="de-AT"/>
        </w:rPr>
        <w:t>, Russland</w:t>
      </w:r>
      <w:r w:rsidR="00DD1CDD" w:rsidRPr="005E363C">
        <w:rPr>
          <w:sz w:val="20"/>
          <w:lang w:val="de-AT"/>
        </w:rPr>
        <w:t>,</w:t>
      </w:r>
      <w:r w:rsidR="00940F6D" w:rsidRPr="005E363C">
        <w:rPr>
          <w:sz w:val="20"/>
          <w:lang w:val="de-AT"/>
        </w:rPr>
        <w:t xml:space="preserve"> den Auftrag zur Lieferung einer </w:t>
      </w:r>
      <w:r w:rsidR="008D17A1" w:rsidRPr="005E363C">
        <w:rPr>
          <w:sz w:val="20"/>
          <w:lang w:val="de-AT"/>
        </w:rPr>
        <w:t>modernen</w:t>
      </w:r>
      <w:r w:rsidR="00940F6D" w:rsidRPr="005E363C">
        <w:rPr>
          <w:sz w:val="20"/>
          <w:lang w:val="de-AT"/>
        </w:rPr>
        <w:t xml:space="preserve"> ATMP (</w:t>
      </w:r>
      <w:proofErr w:type="spellStart"/>
      <w:r w:rsidR="00940F6D" w:rsidRPr="005E363C">
        <w:rPr>
          <w:sz w:val="20"/>
          <w:lang w:val="de-AT"/>
        </w:rPr>
        <w:t>Advanced</w:t>
      </w:r>
      <w:proofErr w:type="spellEnd"/>
      <w:r w:rsidR="00940F6D" w:rsidRPr="005E363C">
        <w:rPr>
          <w:sz w:val="20"/>
          <w:lang w:val="de-AT"/>
        </w:rPr>
        <w:t xml:space="preserve"> Thermo-</w:t>
      </w:r>
      <w:proofErr w:type="spellStart"/>
      <w:r w:rsidR="00940F6D" w:rsidRPr="005E363C">
        <w:rPr>
          <w:sz w:val="20"/>
          <w:lang w:val="de-AT"/>
        </w:rPr>
        <w:t>mechanical</w:t>
      </w:r>
      <w:proofErr w:type="spellEnd"/>
      <w:r w:rsidR="00940F6D" w:rsidRPr="005E363C">
        <w:rPr>
          <w:sz w:val="20"/>
          <w:lang w:val="de-AT"/>
        </w:rPr>
        <w:t xml:space="preserve"> Pulp)-Linie,</w:t>
      </w:r>
      <w:r w:rsidR="00FE4C55" w:rsidRPr="005E363C">
        <w:rPr>
          <w:sz w:val="20"/>
          <w:lang w:val="de-AT"/>
        </w:rPr>
        <w:t xml:space="preserve"> die</w:t>
      </w:r>
      <w:r w:rsidR="00940F6D" w:rsidRPr="005E363C">
        <w:rPr>
          <w:sz w:val="20"/>
          <w:lang w:val="de-AT"/>
        </w:rPr>
        <w:t xml:space="preserve"> </w:t>
      </w:r>
      <w:r w:rsidR="00C55ED3" w:rsidRPr="005E363C">
        <w:rPr>
          <w:sz w:val="20"/>
          <w:lang w:val="de-AT"/>
        </w:rPr>
        <w:t>ausschließlich</w:t>
      </w:r>
      <w:r w:rsidR="00940F6D" w:rsidRPr="005E363C">
        <w:rPr>
          <w:sz w:val="20"/>
          <w:lang w:val="de-AT"/>
        </w:rPr>
        <w:t xml:space="preserve"> Fichtenholz zur Erzeugung von Langfaserzellstoff </w:t>
      </w:r>
      <w:r w:rsidR="00FE4C55" w:rsidRPr="005E363C">
        <w:rPr>
          <w:sz w:val="20"/>
          <w:lang w:val="de-AT"/>
        </w:rPr>
        <w:t>verarbeiten</w:t>
      </w:r>
      <w:r w:rsidR="00940F6D" w:rsidRPr="005E363C">
        <w:rPr>
          <w:sz w:val="20"/>
          <w:lang w:val="de-AT"/>
        </w:rPr>
        <w:t xml:space="preserve"> wird. Die Inbetriebnahme der neuen </w:t>
      </w:r>
      <w:r w:rsidR="00C55ED3" w:rsidRPr="005E363C">
        <w:rPr>
          <w:sz w:val="20"/>
          <w:lang w:val="de-AT"/>
        </w:rPr>
        <w:t>A</w:t>
      </w:r>
      <w:r w:rsidR="008D17A1" w:rsidRPr="005E363C">
        <w:rPr>
          <w:sz w:val="20"/>
          <w:lang w:val="de-AT"/>
        </w:rPr>
        <w:t>nlage</w:t>
      </w:r>
      <w:r w:rsidR="00940F6D" w:rsidRPr="005E363C">
        <w:rPr>
          <w:sz w:val="20"/>
          <w:lang w:val="de-AT"/>
        </w:rPr>
        <w:t xml:space="preserve">, die mit </w:t>
      </w:r>
      <w:r w:rsidR="00DF3EB3" w:rsidRPr="005E363C">
        <w:rPr>
          <w:sz w:val="20"/>
          <w:lang w:val="de-AT"/>
        </w:rPr>
        <w:t xml:space="preserve">bereits vorhandenen </w:t>
      </w:r>
      <w:r w:rsidR="00FE4C55" w:rsidRPr="005E363C">
        <w:rPr>
          <w:sz w:val="20"/>
          <w:lang w:val="de-AT"/>
        </w:rPr>
        <w:t>Maschinen</w:t>
      </w:r>
      <w:r w:rsidR="00940F6D" w:rsidRPr="005E363C">
        <w:rPr>
          <w:sz w:val="20"/>
          <w:lang w:val="de-AT"/>
        </w:rPr>
        <w:t xml:space="preserve"> kombiniert </w:t>
      </w:r>
      <w:r w:rsidR="00C55ED3" w:rsidRPr="005E363C">
        <w:rPr>
          <w:sz w:val="20"/>
          <w:lang w:val="de-AT"/>
        </w:rPr>
        <w:t xml:space="preserve">werden </w:t>
      </w:r>
      <w:r w:rsidR="00940F6D" w:rsidRPr="005E363C">
        <w:rPr>
          <w:sz w:val="20"/>
          <w:lang w:val="de-AT"/>
        </w:rPr>
        <w:t>wird, ist für 2019 geplant.</w:t>
      </w:r>
    </w:p>
    <w:p w:rsidR="0011217B" w:rsidRPr="005E363C" w:rsidRDefault="0011217B" w:rsidP="0011217B">
      <w:pPr>
        <w:pStyle w:val="A-Flatter"/>
        <w:spacing w:line="320" w:lineRule="exact"/>
        <w:rPr>
          <w:rFonts w:cs="Arial"/>
          <w:sz w:val="20"/>
          <w:lang w:val="de-AT"/>
        </w:rPr>
      </w:pPr>
    </w:p>
    <w:p w:rsidR="00940F6D" w:rsidRPr="005E363C" w:rsidRDefault="00940F6D" w:rsidP="0011217B">
      <w:pPr>
        <w:pStyle w:val="A-Flatter"/>
        <w:spacing w:line="320" w:lineRule="exact"/>
        <w:rPr>
          <w:rFonts w:cs="Arial"/>
          <w:sz w:val="20"/>
          <w:lang w:val="de-AT"/>
        </w:rPr>
      </w:pPr>
      <w:r w:rsidRPr="005E363C">
        <w:rPr>
          <w:rFonts w:cs="Arial"/>
          <w:sz w:val="20"/>
          <w:lang w:val="de-AT"/>
        </w:rPr>
        <w:t xml:space="preserve">Der Auftrag umfasst die Lieferung der </w:t>
      </w:r>
      <w:r w:rsidR="00FE4C55" w:rsidRPr="005E363C">
        <w:rPr>
          <w:rFonts w:cs="Arial"/>
          <w:sz w:val="20"/>
          <w:lang w:val="de-AT"/>
        </w:rPr>
        <w:t>Komp</w:t>
      </w:r>
      <w:r w:rsidR="008D17A1" w:rsidRPr="005E363C">
        <w:rPr>
          <w:rFonts w:cs="Arial"/>
          <w:sz w:val="20"/>
          <w:lang w:val="de-AT"/>
        </w:rPr>
        <w:t>on</w:t>
      </w:r>
      <w:r w:rsidR="00FE4C55" w:rsidRPr="005E363C">
        <w:rPr>
          <w:rFonts w:cs="Arial"/>
          <w:sz w:val="20"/>
          <w:lang w:val="de-AT"/>
        </w:rPr>
        <w:t>enten</w:t>
      </w:r>
      <w:r w:rsidRPr="005E363C">
        <w:rPr>
          <w:rFonts w:cs="Arial"/>
          <w:sz w:val="20"/>
          <w:lang w:val="de-AT"/>
        </w:rPr>
        <w:t xml:space="preserve"> für </w:t>
      </w:r>
      <w:r w:rsidR="00FE4C55" w:rsidRPr="005E363C">
        <w:rPr>
          <w:rFonts w:cs="Arial"/>
          <w:sz w:val="20"/>
          <w:lang w:val="de-AT"/>
        </w:rPr>
        <w:t xml:space="preserve">die </w:t>
      </w:r>
      <w:r w:rsidR="00533015" w:rsidRPr="005E363C">
        <w:rPr>
          <w:rFonts w:cs="Arial"/>
          <w:sz w:val="20"/>
          <w:lang w:val="de-AT"/>
        </w:rPr>
        <w:t>Hackschnitzelwäsche,</w:t>
      </w:r>
      <w:r w:rsidRPr="005E363C">
        <w:rPr>
          <w:rFonts w:cs="Arial"/>
          <w:sz w:val="20"/>
          <w:lang w:val="de-AT"/>
        </w:rPr>
        <w:t xml:space="preserve"> </w:t>
      </w:r>
      <w:r w:rsidR="00FE4C55" w:rsidRPr="005E363C">
        <w:rPr>
          <w:rFonts w:cs="Arial"/>
          <w:sz w:val="20"/>
          <w:lang w:val="de-AT"/>
        </w:rPr>
        <w:t xml:space="preserve">die </w:t>
      </w:r>
      <w:r w:rsidRPr="005E363C">
        <w:rPr>
          <w:rFonts w:cs="Arial"/>
          <w:sz w:val="20"/>
          <w:lang w:val="de-AT"/>
        </w:rPr>
        <w:t>Vorbehandlung</w:t>
      </w:r>
      <w:r w:rsidR="00533015" w:rsidRPr="005E363C">
        <w:rPr>
          <w:rFonts w:cs="Arial"/>
          <w:sz w:val="20"/>
          <w:lang w:val="de-AT"/>
        </w:rPr>
        <w:t>,</w:t>
      </w:r>
      <w:r w:rsidRPr="005E363C">
        <w:rPr>
          <w:rFonts w:cs="Arial"/>
          <w:sz w:val="20"/>
          <w:lang w:val="de-AT"/>
        </w:rPr>
        <w:t xml:space="preserve"> einen ANDRITZ</w:t>
      </w:r>
      <w:r w:rsidR="007E22B3" w:rsidRPr="005E363C">
        <w:rPr>
          <w:rFonts w:cs="Arial"/>
          <w:sz w:val="20"/>
          <w:lang w:val="de-AT"/>
        </w:rPr>
        <w:t>-</w:t>
      </w:r>
      <w:r w:rsidRPr="005E363C">
        <w:rPr>
          <w:rFonts w:cs="Arial"/>
          <w:sz w:val="20"/>
          <w:lang w:val="de-AT"/>
        </w:rPr>
        <w:t>TX68</w:t>
      </w:r>
      <w:r w:rsidR="00DF3EB3" w:rsidRPr="005E363C">
        <w:rPr>
          <w:rFonts w:cs="Arial"/>
          <w:sz w:val="20"/>
          <w:lang w:val="de-AT"/>
        </w:rPr>
        <w:t>-</w:t>
      </w:r>
      <w:r w:rsidR="00533015" w:rsidRPr="005E363C">
        <w:rPr>
          <w:rFonts w:cs="Arial"/>
          <w:sz w:val="20"/>
          <w:lang w:val="de-AT"/>
        </w:rPr>
        <w:t>Hochgeschwindigkeits-</w:t>
      </w:r>
      <w:r w:rsidRPr="005E363C">
        <w:rPr>
          <w:rFonts w:cs="Arial"/>
          <w:sz w:val="20"/>
          <w:lang w:val="de-AT"/>
        </w:rPr>
        <w:t>Hochkonsistenzrefiner als erste Mahlstufe</w:t>
      </w:r>
      <w:r w:rsidR="00533015" w:rsidRPr="005E363C">
        <w:rPr>
          <w:rFonts w:cs="Arial"/>
          <w:sz w:val="20"/>
          <w:lang w:val="de-AT"/>
        </w:rPr>
        <w:t>,</w:t>
      </w:r>
      <w:r w:rsidRPr="005E363C">
        <w:rPr>
          <w:rFonts w:cs="Arial"/>
          <w:sz w:val="20"/>
          <w:lang w:val="de-AT"/>
        </w:rPr>
        <w:t xml:space="preserve"> </w:t>
      </w:r>
      <w:r w:rsidR="00533015" w:rsidRPr="005E363C">
        <w:rPr>
          <w:rFonts w:cs="Arial"/>
          <w:sz w:val="20"/>
          <w:lang w:val="de-AT"/>
        </w:rPr>
        <w:t>zwei</w:t>
      </w:r>
      <w:r w:rsidRPr="005E363C">
        <w:rPr>
          <w:rFonts w:cs="Arial"/>
          <w:sz w:val="20"/>
          <w:lang w:val="de-AT"/>
        </w:rPr>
        <w:t xml:space="preserve"> ANDRITZ</w:t>
      </w:r>
      <w:r w:rsidR="007E22B3" w:rsidRPr="005E363C">
        <w:rPr>
          <w:rFonts w:cs="Arial"/>
          <w:sz w:val="20"/>
          <w:lang w:val="de-AT"/>
        </w:rPr>
        <w:t>-</w:t>
      </w:r>
      <w:proofErr w:type="spellStart"/>
      <w:r w:rsidRPr="005E363C">
        <w:rPr>
          <w:rFonts w:cs="Arial"/>
          <w:sz w:val="20"/>
          <w:lang w:val="de-AT"/>
        </w:rPr>
        <w:t>TwinFlo</w:t>
      </w:r>
      <w:proofErr w:type="spellEnd"/>
      <w:r w:rsidR="00DF3EB3" w:rsidRPr="005E363C">
        <w:rPr>
          <w:rFonts w:cs="Arial"/>
          <w:sz w:val="20"/>
          <w:lang w:val="de-AT"/>
        </w:rPr>
        <w:t>-</w:t>
      </w:r>
      <w:proofErr w:type="spellStart"/>
      <w:r w:rsidRPr="005E363C">
        <w:rPr>
          <w:rFonts w:cs="Arial"/>
          <w:sz w:val="20"/>
          <w:lang w:val="de-AT"/>
        </w:rPr>
        <w:t>Niedrigkonsistenzrefiner</w:t>
      </w:r>
      <w:proofErr w:type="spellEnd"/>
      <w:r w:rsidRPr="005E363C">
        <w:rPr>
          <w:rFonts w:cs="Arial"/>
          <w:sz w:val="20"/>
          <w:lang w:val="de-AT"/>
        </w:rPr>
        <w:t xml:space="preserve"> als zweite Mahlstufe</w:t>
      </w:r>
      <w:r w:rsidR="00533015" w:rsidRPr="005E363C">
        <w:rPr>
          <w:rFonts w:cs="Arial"/>
          <w:sz w:val="20"/>
          <w:lang w:val="de-AT"/>
        </w:rPr>
        <w:t xml:space="preserve">, sowie die Integration einer bestehenden </w:t>
      </w:r>
      <w:proofErr w:type="spellStart"/>
      <w:r w:rsidR="00533015" w:rsidRPr="005E363C">
        <w:rPr>
          <w:rFonts w:cs="Arial"/>
          <w:sz w:val="20"/>
          <w:lang w:val="de-AT"/>
        </w:rPr>
        <w:t>Niedrigkonsi</w:t>
      </w:r>
      <w:r w:rsidR="00D72F98" w:rsidRPr="005E363C">
        <w:rPr>
          <w:rFonts w:cs="Arial"/>
          <w:sz w:val="20"/>
          <w:lang w:val="de-AT"/>
        </w:rPr>
        <w:t>s</w:t>
      </w:r>
      <w:r w:rsidR="00533015" w:rsidRPr="005E363C">
        <w:rPr>
          <w:rFonts w:cs="Arial"/>
          <w:sz w:val="20"/>
          <w:lang w:val="de-AT"/>
        </w:rPr>
        <w:t>tenzmahlung</w:t>
      </w:r>
      <w:proofErr w:type="spellEnd"/>
      <w:r w:rsidR="00533015" w:rsidRPr="005E363C">
        <w:rPr>
          <w:rFonts w:cs="Arial"/>
          <w:sz w:val="20"/>
          <w:lang w:val="de-AT"/>
        </w:rPr>
        <w:t xml:space="preserve"> als dritte Mahlstufe</w:t>
      </w:r>
      <w:r w:rsidRPr="005E363C">
        <w:rPr>
          <w:rFonts w:cs="Arial"/>
          <w:sz w:val="20"/>
          <w:lang w:val="de-AT"/>
        </w:rPr>
        <w:t>. Der</w:t>
      </w:r>
      <w:r w:rsidR="00ED233A" w:rsidRPr="005E363C">
        <w:rPr>
          <w:rFonts w:cs="Arial"/>
          <w:sz w:val="20"/>
          <w:lang w:val="de-AT"/>
        </w:rPr>
        <w:t xml:space="preserve"> leistungsstarke TX68 mit großer </w:t>
      </w:r>
      <w:proofErr w:type="spellStart"/>
      <w:r w:rsidR="00ED233A" w:rsidRPr="005E363C">
        <w:rPr>
          <w:rFonts w:cs="Arial"/>
          <w:sz w:val="20"/>
          <w:lang w:val="de-AT"/>
        </w:rPr>
        <w:t>Mahlzone</w:t>
      </w:r>
      <w:proofErr w:type="spellEnd"/>
      <w:r w:rsidR="00ED233A" w:rsidRPr="005E363C">
        <w:rPr>
          <w:rFonts w:cs="Arial"/>
          <w:sz w:val="20"/>
          <w:lang w:val="de-AT"/>
        </w:rPr>
        <w:t xml:space="preserve"> </w:t>
      </w:r>
      <w:r w:rsidR="00DF3EB3" w:rsidRPr="005E363C">
        <w:rPr>
          <w:rFonts w:cs="Arial"/>
          <w:sz w:val="20"/>
          <w:lang w:val="de-AT"/>
        </w:rPr>
        <w:t xml:space="preserve">verfügt über </w:t>
      </w:r>
      <w:r w:rsidR="00ED233A" w:rsidRPr="005E363C">
        <w:rPr>
          <w:rFonts w:cs="Arial"/>
          <w:sz w:val="20"/>
          <w:lang w:val="de-AT"/>
        </w:rPr>
        <w:t>den größten Durchsatz, den eine Einzelmaschine leisten kann. Das bestehende Holzschliff-</w:t>
      </w:r>
      <w:proofErr w:type="spellStart"/>
      <w:r w:rsidR="00ED233A" w:rsidRPr="005E363C">
        <w:rPr>
          <w:rFonts w:cs="Arial"/>
          <w:sz w:val="20"/>
          <w:lang w:val="de-AT"/>
        </w:rPr>
        <w:t>Rejektsystem</w:t>
      </w:r>
      <w:proofErr w:type="spellEnd"/>
      <w:r w:rsidR="00ED233A" w:rsidRPr="005E363C">
        <w:rPr>
          <w:rFonts w:cs="Arial"/>
          <w:sz w:val="20"/>
          <w:lang w:val="de-AT"/>
        </w:rPr>
        <w:t xml:space="preserve"> wird modernisiert und in das neue ATMP-System als </w:t>
      </w:r>
      <w:proofErr w:type="spellStart"/>
      <w:r w:rsidR="00ED233A" w:rsidRPr="005E363C">
        <w:rPr>
          <w:rFonts w:cs="Arial"/>
          <w:sz w:val="20"/>
          <w:lang w:val="de-AT"/>
        </w:rPr>
        <w:t>Rejektlinie</w:t>
      </w:r>
      <w:proofErr w:type="spellEnd"/>
      <w:r w:rsidR="00ED233A" w:rsidRPr="005E363C">
        <w:rPr>
          <w:rFonts w:cs="Arial"/>
          <w:sz w:val="20"/>
          <w:lang w:val="de-AT"/>
        </w:rPr>
        <w:t xml:space="preserve"> integriert. Die neue ATMP-Anlage wird </w:t>
      </w:r>
      <w:r w:rsidR="00FE4C55" w:rsidRPr="005E363C">
        <w:rPr>
          <w:rFonts w:cs="Arial"/>
          <w:sz w:val="20"/>
          <w:lang w:val="de-AT"/>
        </w:rPr>
        <w:t xml:space="preserve">mit einer Kapazität von 850 Tagestonnen </w:t>
      </w:r>
      <w:r w:rsidR="00CB62A6" w:rsidRPr="005E363C">
        <w:rPr>
          <w:rFonts w:cs="Arial"/>
          <w:sz w:val="20"/>
          <w:lang w:val="de-AT"/>
        </w:rPr>
        <w:t xml:space="preserve">weltweit </w:t>
      </w:r>
      <w:r w:rsidR="00ED233A" w:rsidRPr="005E363C">
        <w:rPr>
          <w:rFonts w:cs="Arial"/>
          <w:sz w:val="20"/>
          <w:lang w:val="de-AT"/>
        </w:rPr>
        <w:t xml:space="preserve">das größte thermo-mechanische Holzstoffsystem </w:t>
      </w:r>
      <w:r w:rsidR="00CB62A6" w:rsidRPr="005E363C">
        <w:rPr>
          <w:rFonts w:cs="Arial"/>
          <w:sz w:val="20"/>
          <w:lang w:val="de-AT"/>
        </w:rPr>
        <w:t>mit nur einer Linie</w:t>
      </w:r>
      <w:r w:rsidR="00ED233A" w:rsidRPr="005E363C">
        <w:rPr>
          <w:rFonts w:cs="Arial"/>
          <w:sz w:val="20"/>
          <w:lang w:val="de-AT"/>
        </w:rPr>
        <w:t xml:space="preserve"> sein.</w:t>
      </w:r>
    </w:p>
    <w:p w:rsidR="00ED233A" w:rsidRPr="005E363C" w:rsidRDefault="00ED233A" w:rsidP="0011217B">
      <w:pPr>
        <w:pStyle w:val="A-Flatter"/>
        <w:spacing w:line="320" w:lineRule="exact"/>
        <w:rPr>
          <w:rFonts w:cs="Arial"/>
          <w:sz w:val="20"/>
          <w:lang w:val="de-AT"/>
        </w:rPr>
      </w:pPr>
    </w:p>
    <w:p w:rsidR="00ED233A" w:rsidRPr="005E363C" w:rsidRDefault="00ED233A" w:rsidP="0011217B">
      <w:pPr>
        <w:pStyle w:val="A-Flatter"/>
        <w:spacing w:line="320" w:lineRule="exact"/>
        <w:rPr>
          <w:rFonts w:cs="Arial"/>
          <w:sz w:val="20"/>
          <w:lang w:val="de-AT"/>
        </w:rPr>
      </w:pPr>
      <w:r w:rsidRPr="005E363C">
        <w:rPr>
          <w:rFonts w:cs="Arial"/>
          <w:sz w:val="20"/>
          <w:lang w:val="de-AT"/>
        </w:rPr>
        <w:t xml:space="preserve">Die fortschrittliche Technologie der Holzstoffprozesse von ANDRITZ sowie die hohe Zuverlässigkeit der Komponenten waren für </w:t>
      </w:r>
      <w:proofErr w:type="spellStart"/>
      <w:r w:rsidRPr="005E363C">
        <w:rPr>
          <w:rFonts w:cs="Arial"/>
          <w:sz w:val="20"/>
          <w:lang w:val="de-AT"/>
        </w:rPr>
        <w:t>Volga</w:t>
      </w:r>
      <w:proofErr w:type="spellEnd"/>
      <w:r w:rsidRPr="005E363C">
        <w:rPr>
          <w:rFonts w:cs="Arial"/>
          <w:sz w:val="20"/>
          <w:lang w:val="de-AT"/>
        </w:rPr>
        <w:t xml:space="preserve"> </w:t>
      </w:r>
      <w:r w:rsidR="00DF3EB3" w:rsidRPr="005E363C">
        <w:rPr>
          <w:rFonts w:cs="Arial"/>
          <w:sz w:val="20"/>
          <w:lang w:val="de-AT"/>
        </w:rPr>
        <w:t>entscheidend für die</w:t>
      </w:r>
      <w:r w:rsidRPr="005E363C">
        <w:rPr>
          <w:rFonts w:cs="Arial"/>
          <w:sz w:val="20"/>
          <w:lang w:val="de-AT"/>
        </w:rPr>
        <w:t xml:space="preserve"> Auftragsvergabe an ANDRITZ.</w:t>
      </w:r>
    </w:p>
    <w:p w:rsidR="00940F6D" w:rsidRPr="005E363C" w:rsidRDefault="00940F6D" w:rsidP="0011217B">
      <w:pPr>
        <w:pStyle w:val="A-Flatter"/>
        <w:spacing w:line="320" w:lineRule="exact"/>
        <w:rPr>
          <w:rFonts w:cs="Arial"/>
          <w:sz w:val="20"/>
          <w:lang w:val="de-AT"/>
        </w:rPr>
      </w:pPr>
    </w:p>
    <w:p w:rsidR="00397E86" w:rsidRPr="005E363C" w:rsidRDefault="00ED233A" w:rsidP="004F2A54">
      <w:pPr>
        <w:pStyle w:val="A-Flatter"/>
        <w:spacing w:line="320" w:lineRule="exact"/>
        <w:rPr>
          <w:sz w:val="20"/>
          <w:lang w:val="de-AT"/>
        </w:rPr>
      </w:pPr>
      <w:r w:rsidRPr="005E363C">
        <w:rPr>
          <w:sz w:val="20"/>
          <w:lang w:val="de-AT"/>
        </w:rPr>
        <w:t xml:space="preserve">JSC </w:t>
      </w:r>
      <w:proofErr w:type="spellStart"/>
      <w:r w:rsidRPr="005E363C">
        <w:rPr>
          <w:sz w:val="20"/>
          <w:lang w:val="de-AT"/>
        </w:rPr>
        <w:t>Volga</w:t>
      </w:r>
      <w:proofErr w:type="spellEnd"/>
      <w:r w:rsidRPr="005E363C">
        <w:rPr>
          <w:sz w:val="20"/>
          <w:lang w:val="de-AT"/>
        </w:rPr>
        <w:t xml:space="preserve"> ist einer der führenden Hersteller von Zeitungspapier in Russland und Europa und verwendet ausschließlich TMP-Technologien für die Erzeugung des </w:t>
      </w:r>
      <w:r w:rsidR="00FE4C55" w:rsidRPr="005E363C">
        <w:rPr>
          <w:sz w:val="20"/>
          <w:lang w:val="de-AT"/>
        </w:rPr>
        <w:t>Langfaserzellstoffs</w:t>
      </w:r>
      <w:r w:rsidRPr="005E363C">
        <w:rPr>
          <w:sz w:val="20"/>
          <w:lang w:val="de-AT"/>
        </w:rPr>
        <w:t xml:space="preserve">, mit dem die Zeitungspapiermaschinen </w:t>
      </w:r>
      <w:r w:rsidR="00CB62A6" w:rsidRPr="005E363C">
        <w:rPr>
          <w:sz w:val="20"/>
          <w:lang w:val="de-AT"/>
        </w:rPr>
        <w:t>beschickt</w:t>
      </w:r>
      <w:r w:rsidRPr="005E363C">
        <w:rPr>
          <w:sz w:val="20"/>
          <w:lang w:val="de-AT"/>
        </w:rPr>
        <w:t xml:space="preserve"> werden. Die Papierprodukte von </w:t>
      </w:r>
      <w:proofErr w:type="spellStart"/>
      <w:r w:rsidRPr="005E363C">
        <w:rPr>
          <w:sz w:val="20"/>
          <w:lang w:val="de-AT"/>
        </w:rPr>
        <w:t>Volga</w:t>
      </w:r>
      <w:proofErr w:type="spellEnd"/>
      <w:r w:rsidRPr="005E363C">
        <w:rPr>
          <w:sz w:val="20"/>
          <w:lang w:val="de-AT"/>
        </w:rPr>
        <w:t xml:space="preserve"> werden in mehr als 60 Länder auf der ganzen Welt ausgeliefert.</w:t>
      </w:r>
    </w:p>
    <w:p w:rsidR="003E26F2" w:rsidRPr="005E363C" w:rsidRDefault="003E26F2" w:rsidP="004F2A54">
      <w:pPr>
        <w:pStyle w:val="A-Flatter"/>
        <w:spacing w:line="320" w:lineRule="exact"/>
        <w:rPr>
          <w:sz w:val="20"/>
          <w:lang w:val="de-AT"/>
        </w:rPr>
      </w:pPr>
    </w:p>
    <w:p w:rsidR="0011217B" w:rsidRDefault="0011217B" w:rsidP="0011217B">
      <w:pPr>
        <w:jc w:val="center"/>
        <w:rPr>
          <w:szCs w:val="20"/>
          <w:lang w:val="de-AT"/>
        </w:rPr>
      </w:pPr>
      <w:r w:rsidRPr="005E363C">
        <w:rPr>
          <w:szCs w:val="20"/>
          <w:lang w:val="de-AT"/>
        </w:rPr>
        <w:t>– End</w:t>
      </w:r>
      <w:r w:rsidR="00FE4C55" w:rsidRPr="005E363C">
        <w:rPr>
          <w:szCs w:val="20"/>
          <w:lang w:val="de-AT"/>
        </w:rPr>
        <w:t>e</w:t>
      </w:r>
      <w:r w:rsidRPr="005E363C">
        <w:rPr>
          <w:szCs w:val="20"/>
          <w:lang w:val="de-AT"/>
        </w:rPr>
        <w:t xml:space="preserve"> –</w:t>
      </w:r>
    </w:p>
    <w:p w:rsidR="009963EA" w:rsidRPr="00D72F98" w:rsidRDefault="00F03F64" w:rsidP="009963EA">
      <w:pPr>
        <w:pStyle w:val="A-Flatter"/>
        <w:spacing w:line="320" w:lineRule="exact"/>
        <w:rPr>
          <w:lang w:val="de-AT"/>
        </w:rPr>
      </w:pPr>
      <w:r>
        <w:rPr>
          <w:noProof/>
          <w:lang w:val="de-AT" w:eastAsia="de-AT" w:bidi="ar-SA"/>
        </w:rPr>
        <w:drawing>
          <wp:anchor distT="0" distB="0" distL="114300" distR="114300" simplePos="0" relativeHeight="251658240" behindDoc="0" locked="0" layoutInCell="1" allowOverlap="1" wp14:anchorId="44D1562F" wp14:editId="2DE41F51">
            <wp:simplePos x="0" y="0"/>
            <wp:positionH relativeFrom="column">
              <wp:posOffset>6985</wp:posOffset>
            </wp:positionH>
            <wp:positionV relativeFrom="paragraph">
              <wp:posOffset>83820</wp:posOffset>
            </wp:positionV>
            <wp:extent cx="2654300" cy="1922780"/>
            <wp:effectExtent l="19050" t="19050" r="12700" b="2032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300" cy="1922780"/>
                    </a:xfrm>
                    <a:prstGeom prst="rect">
                      <a:avLst/>
                    </a:prstGeom>
                    <a:ln w="6350"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63EA" w:rsidRPr="00D72F98" w:rsidRDefault="009963EA" w:rsidP="009963EA">
      <w:pPr>
        <w:pStyle w:val="A-Flatter"/>
        <w:spacing w:line="320" w:lineRule="exact"/>
        <w:rPr>
          <w:lang w:val="de-AT"/>
        </w:rPr>
      </w:pPr>
    </w:p>
    <w:p w:rsidR="009963EA" w:rsidRPr="00D72F98" w:rsidRDefault="009963EA" w:rsidP="009963EA">
      <w:pPr>
        <w:pStyle w:val="A-Flatter"/>
        <w:spacing w:line="320" w:lineRule="exact"/>
        <w:rPr>
          <w:lang w:val="de-AT"/>
        </w:rPr>
      </w:pPr>
    </w:p>
    <w:p w:rsidR="009963EA" w:rsidRPr="00D72F98" w:rsidRDefault="009963EA" w:rsidP="009963EA">
      <w:pPr>
        <w:pStyle w:val="A-Flatter"/>
        <w:spacing w:line="320" w:lineRule="exact"/>
        <w:rPr>
          <w:lang w:val="de-AT"/>
        </w:rPr>
      </w:pPr>
    </w:p>
    <w:p w:rsidR="0089516E" w:rsidRPr="00D72F98" w:rsidRDefault="0089516E" w:rsidP="009963EA">
      <w:pPr>
        <w:pStyle w:val="A-Flatter"/>
        <w:spacing w:line="320" w:lineRule="exact"/>
        <w:rPr>
          <w:lang w:val="de-AT"/>
        </w:rPr>
      </w:pPr>
    </w:p>
    <w:p w:rsidR="0089516E" w:rsidRPr="00D72F98" w:rsidRDefault="0089516E" w:rsidP="009963EA">
      <w:pPr>
        <w:pStyle w:val="A-Flatter"/>
        <w:spacing w:line="320" w:lineRule="exact"/>
        <w:rPr>
          <w:lang w:val="de-AT"/>
        </w:rPr>
      </w:pPr>
    </w:p>
    <w:p w:rsidR="0089516E" w:rsidRPr="00D72F98" w:rsidRDefault="0089516E" w:rsidP="009963EA">
      <w:pPr>
        <w:pStyle w:val="A-Flatter"/>
        <w:spacing w:line="320" w:lineRule="exact"/>
        <w:rPr>
          <w:lang w:val="de-AT"/>
        </w:rPr>
      </w:pPr>
    </w:p>
    <w:p w:rsidR="00F03F64" w:rsidRPr="00D72F98" w:rsidRDefault="00F03F64" w:rsidP="009963EA">
      <w:pPr>
        <w:pStyle w:val="A-Flatter"/>
        <w:spacing w:line="320" w:lineRule="exact"/>
        <w:rPr>
          <w:lang w:val="de-AT"/>
        </w:rPr>
      </w:pPr>
    </w:p>
    <w:p w:rsidR="00F03F64" w:rsidRDefault="00F03F64" w:rsidP="009963EA">
      <w:pPr>
        <w:pStyle w:val="A-Flatter"/>
        <w:spacing w:line="320" w:lineRule="exact"/>
        <w:rPr>
          <w:lang w:val="de-AT"/>
        </w:rPr>
      </w:pPr>
    </w:p>
    <w:p w:rsidR="00D72F98" w:rsidRDefault="00D72F98" w:rsidP="009963EA">
      <w:pPr>
        <w:pStyle w:val="A-Flatter"/>
        <w:spacing w:line="320" w:lineRule="exact"/>
        <w:rPr>
          <w:lang w:val="de-AT"/>
        </w:rPr>
      </w:pPr>
    </w:p>
    <w:p w:rsidR="0089516E" w:rsidRPr="00FE4C55" w:rsidRDefault="00F03F64" w:rsidP="00F03F64">
      <w:pPr>
        <w:spacing w:line="240" w:lineRule="exact"/>
        <w:ind w:right="3825"/>
        <w:rPr>
          <w:color w:val="000000"/>
          <w:sz w:val="18"/>
          <w:szCs w:val="18"/>
          <w:lang w:val="de-AT"/>
        </w:rPr>
      </w:pPr>
      <w:r>
        <w:rPr>
          <w:rFonts w:cs="Arial"/>
          <w:color w:val="006EB4"/>
          <w:sz w:val="18"/>
          <w:szCs w:val="18"/>
        </w:rPr>
        <w:sym w:font="Wingdings 3" w:char="F070"/>
      </w:r>
      <w:r w:rsidR="008A0435" w:rsidRPr="00FE4C55">
        <w:rPr>
          <w:rFonts w:cs="Arial"/>
          <w:color w:val="006EB4"/>
          <w:sz w:val="18"/>
          <w:szCs w:val="18"/>
          <w:lang w:val="de-AT"/>
        </w:rPr>
        <w:t xml:space="preserve"> </w:t>
      </w:r>
      <w:r w:rsidR="00FE4C55" w:rsidRPr="00FE4C55">
        <w:rPr>
          <w:sz w:val="18"/>
          <w:szCs w:val="18"/>
          <w:lang w:val="de-AT"/>
        </w:rPr>
        <w:t>Ei</w:t>
      </w:r>
      <w:r w:rsidR="0000448F">
        <w:rPr>
          <w:sz w:val="18"/>
          <w:szCs w:val="18"/>
          <w:lang w:val="de-AT"/>
        </w:rPr>
        <w:t>n ANDRITZ-TX68-</w:t>
      </w:r>
      <w:r w:rsidR="00FE4C55" w:rsidRPr="00FE4C55">
        <w:rPr>
          <w:sz w:val="18"/>
          <w:szCs w:val="18"/>
          <w:lang w:val="de-AT"/>
        </w:rPr>
        <w:t>Refiner wir</w:t>
      </w:r>
      <w:r w:rsidR="0000448F">
        <w:rPr>
          <w:sz w:val="18"/>
          <w:szCs w:val="18"/>
          <w:lang w:val="de-AT"/>
        </w:rPr>
        <w:t>d</w:t>
      </w:r>
      <w:r w:rsidR="00FE4C55" w:rsidRPr="00FE4C55">
        <w:rPr>
          <w:sz w:val="18"/>
          <w:szCs w:val="18"/>
          <w:lang w:val="de-AT"/>
        </w:rPr>
        <w:t xml:space="preserve"> als erste Mahlstufe in das neue ATMP-System für JSC </w:t>
      </w:r>
      <w:proofErr w:type="spellStart"/>
      <w:r w:rsidR="00FE4C55" w:rsidRPr="00FE4C55">
        <w:rPr>
          <w:sz w:val="18"/>
          <w:szCs w:val="18"/>
          <w:lang w:val="de-AT"/>
        </w:rPr>
        <w:t>Volga</w:t>
      </w:r>
      <w:proofErr w:type="spellEnd"/>
      <w:r w:rsidR="00FE4C55" w:rsidRPr="00FE4C55">
        <w:rPr>
          <w:sz w:val="18"/>
          <w:szCs w:val="18"/>
          <w:lang w:val="de-AT"/>
        </w:rPr>
        <w:t xml:space="preserve"> eingebaut</w:t>
      </w:r>
      <w:r w:rsidRPr="00FE4C55">
        <w:rPr>
          <w:sz w:val="18"/>
          <w:szCs w:val="18"/>
          <w:lang w:val="de-AT"/>
        </w:rPr>
        <w:t>.</w:t>
      </w:r>
    </w:p>
    <w:p w:rsidR="009963EA" w:rsidRPr="00FE4C55" w:rsidRDefault="009963EA" w:rsidP="009963EA">
      <w:pPr>
        <w:spacing w:line="240" w:lineRule="exact"/>
        <w:rPr>
          <w:color w:val="000000"/>
          <w:sz w:val="18"/>
          <w:szCs w:val="18"/>
          <w:lang w:val="de-AT"/>
        </w:rPr>
      </w:pPr>
    </w:p>
    <w:p w:rsidR="00FE4C55" w:rsidRPr="009E097F" w:rsidRDefault="00FE4C55" w:rsidP="00FE4C55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Arial" w:hAnsi="Arial"/>
          <w:b/>
          <w:color w:val="000000"/>
          <w:sz w:val="18"/>
          <w:szCs w:val="18"/>
          <w:lang w:val="de-AT"/>
        </w:rPr>
      </w:pPr>
    </w:p>
    <w:p w:rsidR="00FE4C55" w:rsidRDefault="00FE4C55" w:rsidP="00FE4C55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Arial" w:hAnsi="Arial"/>
          <w:b/>
          <w:color w:val="000000"/>
          <w:sz w:val="18"/>
          <w:szCs w:val="18"/>
          <w:lang w:val="de-AT"/>
        </w:rPr>
      </w:pPr>
    </w:p>
    <w:p w:rsidR="00952C59" w:rsidRDefault="00952C59" w:rsidP="00FE4C55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Arial" w:hAnsi="Arial"/>
          <w:b/>
          <w:color w:val="000000"/>
          <w:sz w:val="18"/>
          <w:szCs w:val="18"/>
          <w:lang w:val="de-AT"/>
        </w:rPr>
      </w:pPr>
      <w:bookmarkStart w:id="0" w:name="_GoBack"/>
      <w:bookmarkEnd w:id="0"/>
    </w:p>
    <w:p w:rsidR="00FE4C55" w:rsidRPr="00DA5B62" w:rsidRDefault="00FE4C55" w:rsidP="00FE4C55">
      <w:pPr>
        <w:spacing w:line="240" w:lineRule="exact"/>
        <w:outlineLvl w:val="0"/>
        <w:rPr>
          <w:b/>
          <w:bCs/>
          <w:sz w:val="18"/>
          <w:szCs w:val="18"/>
          <w:lang w:val="de-AT"/>
        </w:rPr>
      </w:pPr>
      <w:r w:rsidRPr="00DA5B62">
        <w:rPr>
          <w:b/>
          <w:bCs/>
          <w:sz w:val="18"/>
          <w:szCs w:val="18"/>
          <w:lang w:val="de-AT"/>
        </w:rPr>
        <w:t>Download Presse-Information und Foto</w:t>
      </w:r>
    </w:p>
    <w:p w:rsidR="00FE4C55" w:rsidRPr="00DA5B62" w:rsidRDefault="00FE4C55" w:rsidP="00FE4C55">
      <w:pPr>
        <w:spacing w:line="240" w:lineRule="exact"/>
        <w:outlineLvl w:val="0"/>
        <w:rPr>
          <w:bCs/>
          <w:sz w:val="18"/>
          <w:szCs w:val="18"/>
          <w:lang w:val="de-AT"/>
        </w:rPr>
      </w:pPr>
      <w:r w:rsidRPr="00DA5B62">
        <w:rPr>
          <w:bCs/>
          <w:sz w:val="18"/>
          <w:szCs w:val="18"/>
          <w:lang w:val="de-AT"/>
        </w:rPr>
        <w:t xml:space="preserve">Presse-Information und Foto stehen </w:t>
      </w:r>
      <w:r w:rsidR="00D72F98" w:rsidRPr="00DA5B62">
        <w:rPr>
          <w:bCs/>
          <w:sz w:val="18"/>
          <w:szCs w:val="18"/>
          <w:lang w:val="de-AT"/>
        </w:rPr>
        <w:t xml:space="preserve">unter </w:t>
      </w:r>
      <w:hyperlink r:id="rId9" w:history="1">
        <w:r w:rsidR="00D72F98" w:rsidRPr="00DA5B62">
          <w:rPr>
            <w:rStyle w:val="Hyperlink"/>
            <w:bCs/>
            <w:sz w:val="18"/>
            <w:szCs w:val="18"/>
            <w:lang w:val="de-AT"/>
          </w:rPr>
          <w:t>www.andritz.com/news-de</w:t>
        </w:r>
      </w:hyperlink>
      <w:r>
        <w:rPr>
          <w:bCs/>
          <w:sz w:val="18"/>
          <w:szCs w:val="18"/>
          <w:lang w:val="de-AT"/>
        </w:rPr>
        <w:t xml:space="preserve"> </w:t>
      </w:r>
      <w:r w:rsidRPr="00DA5B62">
        <w:rPr>
          <w:bCs/>
          <w:sz w:val="18"/>
          <w:szCs w:val="18"/>
          <w:lang w:val="de-AT"/>
        </w:rPr>
        <w:t>zum Download zur Verfügung. Honorarfreie Veröffentlichung des Fotos unter der Quellenangabe „Foto: ANDRITZ“.</w:t>
      </w:r>
    </w:p>
    <w:p w:rsidR="00FE4C55" w:rsidRPr="00DA5B62" w:rsidRDefault="00FE4C55" w:rsidP="00FE4C55">
      <w:pPr>
        <w:spacing w:line="240" w:lineRule="exact"/>
        <w:outlineLvl w:val="0"/>
        <w:rPr>
          <w:bCs/>
          <w:sz w:val="18"/>
          <w:szCs w:val="18"/>
          <w:lang w:val="de-AT"/>
        </w:rPr>
      </w:pPr>
    </w:p>
    <w:p w:rsidR="00FE4C55" w:rsidRPr="00871D84" w:rsidRDefault="00FE4C55" w:rsidP="00FE4C55">
      <w:pPr>
        <w:pStyle w:val="HTMLVorformatiert"/>
        <w:shd w:val="clear" w:color="auto" w:fill="FFFFFF"/>
        <w:spacing w:line="240" w:lineRule="exact"/>
        <w:ind w:right="74"/>
        <w:outlineLvl w:val="0"/>
        <w:rPr>
          <w:rFonts w:ascii="MS Mincho" w:eastAsia="MS Mincho" w:hAnsi="MS Mincho" w:cs="Times New Roman"/>
          <w:b/>
          <w:color w:val="000000"/>
          <w:sz w:val="18"/>
          <w:szCs w:val="18"/>
          <w:lang w:val="de-AT"/>
        </w:rPr>
      </w:pPr>
      <w:r w:rsidRPr="00871D84">
        <w:rPr>
          <w:rStyle w:val="BesuchterHyperlink"/>
          <w:rFonts w:ascii="Arial" w:hAnsi="Arial"/>
          <w:b/>
          <w:snapToGrid/>
          <w:color w:val="000000"/>
          <w:sz w:val="18"/>
          <w:u w:val="none"/>
          <w:lang w:val="de-AT"/>
        </w:rPr>
        <w:t>Bei Rückfragen kontaktieren Sie bitte:</w:t>
      </w:r>
    </w:p>
    <w:p w:rsidR="00FE4C55" w:rsidRPr="00AC15CB" w:rsidRDefault="00FE4C55" w:rsidP="00FE4C55">
      <w:pPr>
        <w:spacing w:line="240" w:lineRule="exact"/>
        <w:outlineLvl w:val="0"/>
        <w:rPr>
          <w:sz w:val="18"/>
          <w:szCs w:val="18"/>
        </w:rPr>
      </w:pPr>
      <w:r>
        <w:rPr>
          <w:sz w:val="18"/>
        </w:rPr>
        <w:t>Dr. Michael Buchbauer</w:t>
      </w:r>
    </w:p>
    <w:p w:rsidR="00FE4C55" w:rsidRPr="00AC15CB" w:rsidRDefault="00FE4C55" w:rsidP="00FE4C55">
      <w:pPr>
        <w:spacing w:line="240" w:lineRule="exact"/>
        <w:rPr>
          <w:sz w:val="18"/>
          <w:szCs w:val="18"/>
        </w:rPr>
      </w:pPr>
      <w:r>
        <w:rPr>
          <w:sz w:val="18"/>
        </w:rPr>
        <w:t xml:space="preserve">Head of </w:t>
      </w:r>
      <w:r w:rsidRPr="00AC15CB">
        <w:rPr>
          <w:sz w:val="18"/>
        </w:rPr>
        <w:t>Corporate Communications</w:t>
      </w:r>
    </w:p>
    <w:p w:rsidR="00FE4C55" w:rsidRPr="00AC15CB" w:rsidRDefault="00FE4C55" w:rsidP="00FE4C55">
      <w:pPr>
        <w:spacing w:line="240" w:lineRule="exact"/>
        <w:rPr>
          <w:sz w:val="18"/>
          <w:szCs w:val="18"/>
        </w:rPr>
      </w:pPr>
      <w:r>
        <w:rPr>
          <w:sz w:val="18"/>
        </w:rPr>
        <w:t>michael</w:t>
      </w:r>
      <w:r w:rsidRPr="00AC15CB">
        <w:rPr>
          <w:sz w:val="18"/>
        </w:rPr>
        <w:t>.</w:t>
      </w:r>
      <w:r>
        <w:rPr>
          <w:sz w:val="18"/>
        </w:rPr>
        <w:t>buchbauer</w:t>
      </w:r>
      <w:r w:rsidRPr="00AC15CB">
        <w:rPr>
          <w:sz w:val="18"/>
        </w:rPr>
        <w:t>@andritz.com</w:t>
      </w:r>
    </w:p>
    <w:p w:rsidR="00FE4C55" w:rsidRPr="00F15542" w:rsidRDefault="00FE4C55" w:rsidP="00FE4C55">
      <w:pPr>
        <w:spacing w:line="240" w:lineRule="exact"/>
        <w:rPr>
          <w:sz w:val="18"/>
          <w:szCs w:val="18"/>
        </w:rPr>
      </w:pPr>
      <w:r w:rsidRPr="00F15542">
        <w:rPr>
          <w:sz w:val="18"/>
        </w:rPr>
        <w:t>www.andritz.com</w:t>
      </w:r>
    </w:p>
    <w:p w:rsidR="00FE4C55" w:rsidRPr="00F15542" w:rsidRDefault="00FE4C55" w:rsidP="00FE4C55">
      <w:pPr>
        <w:spacing w:line="240" w:lineRule="exact"/>
        <w:outlineLvl w:val="0"/>
        <w:rPr>
          <w:bCs/>
          <w:sz w:val="18"/>
          <w:szCs w:val="18"/>
        </w:rPr>
      </w:pPr>
    </w:p>
    <w:p w:rsidR="00FE4C55" w:rsidRPr="00353FB6" w:rsidRDefault="00FE4C55" w:rsidP="00FE4C55">
      <w:pPr>
        <w:spacing w:line="240" w:lineRule="exact"/>
        <w:outlineLvl w:val="0"/>
        <w:rPr>
          <w:b/>
          <w:bCs/>
          <w:sz w:val="18"/>
          <w:szCs w:val="18"/>
          <w:lang w:val="de-AT"/>
        </w:rPr>
      </w:pPr>
      <w:r w:rsidRPr="00353FB6">
        <w:rPr>
          <w:b/>
          <w:sz w:val="18"/>
          <w:szCs w:val="18"/>
          <w:lang w:val="de-AT"/>
        </w:rPr>
        <w:t>Die ANDRITZ-GRUPPE</w:t>
      </w:r>
    </w:p>
    <w:p w:rsidR="00FE4C55" w:rsidRPr="00587D29" w:rsidRDefault="00FE4C55" w:rsidP="00FE4C55">
      <w:pPr>
        <w:spacing w:line="240" w:lineRule="exact"/>
        <w:rPr>
          <w:rFonts w:cs="Courier New"/>
          <w:color w:val="000000"/>
          <w:sz w:val="18"/>
          <w:szCs w:val="20"/>
          <w:lang w:val="de-AT"/>
        </w:rPr>
      </w:pPr>
      <w:r w:rsidRPr="00353FB6">
        <w:rPr>
          <w:rFonts w:cs="Courier New"/>
          <w:color w:val="000000"/>
          <w:sz w:val="18"/>
          <w:szCs w:val="20"/>
          <w:lang w:val="de-AT"/>
        </w:rPr>
        <w:t xml:space="preserve">ANDRITZ ist einer der weltweit führenden Lieferanten von Anlagen, Ausrüstungen und Serviceleistungen für Wasserkraftwerke, die Zellstoff- und Papierindustrie, die </w:t>
      </w:r>
      <w:r>
        <w:rPr>
          <w:rFonts w:cs="Courier New"/>
          <w:color w:val="000000"/>
          <w:sz w:val="18"/>
          <w:szCs w:val="20"/>
          <w:lang w:val="de-AT"/>
        </w:rPr>
        <w:t>m</w:t>
      </w:r>
      <w:r w:rsidRPr="00353FB6">
        <w:rPr>
          <w:rFonts w:cs="Courier New"/>
          <w:color w:val="000000"/>
          <w:sz w:val="18"/>
          <w:szCs w:val="20"/>
          <w:lang w:val="de-AT"/>
        </w:rPr>
        <w:t xml:space="preserve">etallverarbeitende Industrie und Stahlindustrie sowie die kommunale und industrielle Fest-Flüssig-Trennung. Der Hauptsitz des börsennotierten Technologiekonzerns, der weltweit </w:t>
      </w:r>
      <w:r>
        <w:rPr>
          <w:rFonts w:cs="Courier New"/>
          <w:color w:val="000000"/>
          <w:sz w:val="18"/>
          <w:szCs w:val="20"/>
          <w:lang w:val="de-AT"/>
        </w:rPr>
        <w:t>rund</w:t>
      </w:r>
      <w:r w:rsidRPr="00353FB6">
        <w:rPr>
          <w:rFonts w:cs="Courier New"/>
          <w:color w:val="000000"/>
          <w:sz w:val="18"/>
          <w:szCs w:val="20"/>
          <w:lang w:val="de-AT"/>
        </w:rPr>
        <w:t xml:space="preserve"> 2</w:t>
      </w:r>
      <w:r>
        <w:rPr>
          <w:rFonts w:cs="Courier New"/>
          <w:color w:val="000000"/>
          <w:sz w:val="18"/>
          <w:szCs w:val="20"/>
          <w:lang w:val="de-AT"/>
        </w:rPr>
        <w:t>5</w:t>
      </w:r>
      <w:r w:rsidRPr="00353FB6">
        <w:rPr>
          <w:rFonts w:cs="Courier New"/>
          <w:color w:val="000000"/>
          <w:sz w:val="18"/>
          <w:szCs w:val="20"/>
          <w:lang w:val="de-AT"/>
        </w:rPr>
        <w:t>.</w:t>
      </w:r>
      <w:r>
        <w:rPr>
          <w:rFonts w:cs="Courier New"/>
          <w:color w:val="000000"/>
          <w:sz w:val="18"/>
          <w:szCs w:val="20"/>
          <w:lang w:val="de-AT"/>
        </w:rPr>
        <w:t>7</w:t>
      </w:r>
      <w:r w:rsidRPr="00353FB6">
        <w:rPr>
          <w:rFonts w:cs="Courier New"/>
          <w:color w:val="000000"/>
          <w:sz w:val="18"/>
          <w:szCs w:val="20"/>
          <w:lang w:val="de-AT"/>
        </w:rPr>
        <w:t xml:space="preserve">00 Mitarbeiter beschäftigt, befindet sich in Graz, Österreich. </w:t>
      </w:r>
      <w:r w:rsidRPr="00587D29">
        <w:rPr>
          <w:rFonts w:cs="Courier New"/>
          <w:color w:val="000000"/>
          <w:sz w:val="18"/>
          <w:szCs w:val="20"/>
          <w:lang w:val="de-AT"/>
        </w:rPr>
        <w:t>ANDRITZ betreibt mehr als 250 Standorte weltweit.</w:t>
      </w:r>
    </w:p>
    <w:p w:rsidR="00FE4C55" w:rsidRPr="00587D29" w:rsidRDefault="00FE4C55" w:rsidP="00FE4C55">
      <w:pPr>
        <w:spacing w:line="240" w:lineRule="exact"/>
        <w:rPr>
          <w:sz w:val="18"/>
          <w:szCs w:val="18"/>
          <w:lang w:val="de-AT"/>
        </w:rPr>
      </w:pPr>
    </w:p>
    <w:p w:rsidR="00FE4C55" w:rsidRPr="00DA5B62" w:rsidRDefault="00FE4C55" w:rsidP="00FE4C55">
      <w:pPr>
        <w:spacing w:line="240" w:lineRule="exact"/>
        <w:rPr>
          <w:b/>
          <w:sz w:val="18"/>
          <w:szCs w:val="18"/>
          <w:lang w:val="de-AT"/>
        </w:rPr>
      </w:pPr>
      <w:r w:rsidRPr="00DA5B62">
        <w:rPr>
          <w:b/>
          <w:sz w:val="18"/>
          <w:szCs w:val="18"/>
          <w:lang w:val="de-AT"/>
        </w:rPr>
        <w:t>ANDRITZ PULP &amp; PAPER</w:t>
      </w:r>
    </w:p>
    <w:p w:rsidR="00FE4C55" w:rsidRPr="00DA5B62" w:rsidRDefault="00FE4C55" w:rsidP="00FE4C55">
      <w:pPr>
        <w:spacing w:line="240" w:lineRule="exact"/>
        <w:rPr>
          <w:sz w:val="18"/>
          <w:szCs w:val="18"/>
          <w:lang w:val="de-AT" w:eastAsia="de-AT"/>
        </w:rPr>
      </w:pPr>
      <w:r w:rsidRPr="00DA5B62">
        <w:rPr>
          <w:sz w:val="18"/>
          <w:szCs w:val="18"/>
          <w:lang w:val="de-AT" w:eastAsia="de-AT"/>
        </w:rPr>
        <w:t xml:space="preserve">ANDRITZ PULP &amp; PAPER ist ein weltweit führender Anbieter von Anlagen, Systemen und Serviceleistungen für die Erzeugung und Weiterverarbeitung aller Arten von Faserstoffen, Papier, </w:t>
      </w:r>
      <w:proofErr w:type="spellStart"/>
      <w:r w:rsidRPr="00DA5B62">
        <w:rPr>
          <w:sz w:val="18"/>
          <w:szCs w:val="18"/>
          <w:lang w:val="de-AT" w:eastAsia="de-AT"/>
        </w:rPr>
        <w:t>Tissuepapier</w:t>
      </w:r>
      <w:proofErr w:type="spellEnd"/>
      <w:r w:rsidRPr="00DA5B62">
        <w:rPr>
          <w:sz w:val="18"/>
          <w:szCs w:val="18"/>
          <w:lang w:val="de-AT" w:eastAsia="de-AT"/>
        </w:rPr>
        <w:t xml:space="preserve"> und Karton. Die Technologien umfassen die Verarbeitung von Holz, </w:t>
      </w:r>
      <w:proofErr w:type="spellStart"/>
      <w:r w:rsidRPr="00DA5B62">
        <w:rPr>
          <w:sz w:val="18"/>
          <w:szCs w:val="18"/>
          <w:lang w:val="de-AT" w:eastAsia="de-AT"/>
        </w:rPr>
        <w:t>Einjahrespflanzen</w:t>
      </w:r>
      <w:proofErr w:type="spellEnd"/>
      <w:r w:rsidRPr="00DA5B62">
        <w:rPr>
          <w:sz w:val="18"/>
          <w:szCs w:val="18"/>
          <w:lang w:val="de-AT" w:eastAsia="de-AT"/>
        </w:rPr>
        <w:t xml:space="preserve"> und Altpapier, die Erzeugung von Zellstoff, Holzstoff und Recyclingfaserstoffen, die Rückgewinnung und Wiederverwertung von Chemikalien, die Aufbereitung des Papiermaschineneintrags, die Erzeugung von Papier, </w:t>
      </w:r>
      <w:proofErr w:type="spellStart"/>
      <w:r w:rsidRPr="00DA5B62">
        <w:rPr>
          <w:sz w:val="18"/>
          <w:szCs w:val="18"/>
          <w:lang w:val="de-AT" w:eastAsia="de-AT"/>
        </w:rPr>
        <w:t>Tissuepapier</w:t>
      </w:r>
      <w:proofErr w:type="spellEnd"/>
      <w:r w:rsidRPr="00DA5B62">
        <w:rPr>
          <w:sz w:val="18"/>
          <w:szCs w:val="18"/>
          <w:lang w:val="de-AT" w:eastAsia="de-AT"/>
        </w:rPr>
        <w:t xml:space="preserve"> und Karton, die Veredelung und Beschichtung von Papier sowie die </w:t>
      </w:r>
      <w:proofErr w:type="spellStart"/>
      <w:r w:rsidRPr="00DA5B62">
        <w:rPr>
          <w:sz w:val="18"/>
          <w:szCs w:val="18"/>
          <w:lang w:val="de-AT" w:eastAsia="de-AT"/>
        </w:rPr>
        <w:t>Rejekt</w:t>
      </w:r>
      <w:proofErr w:type="spellEnd"/>
      <w:r w:rsidRPr="00DA5B62">
        <w:rPr>
          <w:sz w:val="18"/>
          <w:szCs w:val="18"/>
          <w:lang w:val="de-AT" w:eastAsia="de-AT"/>
        </w:rPr>
        <w:t xml:space="preserve">- und Schlammbehandlung. Das Serviceangebot inkludiert Modernisierungen, Umbauten, Ersatz- und Verschleißteile, Wartung und Instandhaltung sowie Maschinentransfer und Gebrauchtanlagen. Dem Geschäftsbereich zugeordnet sind auch die Bereiche Biomasse-, Dampf- und Rückgewinnungskessel sowie </w:t>
      </w:r>
      <w:proofErr w:type="spellStart"/>
      <w:r w:rsidRPr="00DA5B62">
        <w:rPr>
          <w:sz w:val="18"/>
          <w:szCs w:val="18"/>
          <w:lang w:val="de-AT" w:eastAsia="de-AT"/>
        </w:rPr>
        <w:t>Gasifizierungsanlagen</w:t>
      </w:r>
      <w:proofErr w:type="spellEnd"/>
      <w:r w:rsidRPr="00DA5B62">
        <w:rPr>
          <w:sz w:val="18"/>
          <w:szCs w:val="18"/>
          <w:lang w:val="de-AT" w:eastAsia="de-AT"/>
        </w:rPr>
        <w:t xml:space="preserve"> für die Energieerzeugung, Rauchgasreinigungsanlagen, Anlagen zur Produktion von Vliesstoffen, Viskosezellstoff und Faserplatten (MDF) sowie Recyclinganlagen.</w:t>
      </w:r>
    </w:p>
    <w:p w:rsidR="00FE4C55" w:rsidRPr="00353FB6" w:rsidRDefault="00FE4C55" w:rsidP="00FE4C55">
      <w:pPr>
        <w:spacing w:line="240" w:lineRule="exact"/>
        <w:outlineLvl w:val="0"/>
        <w:rPr>
          <w:sz w:val="18"/>
          <w:szCs w:val="18"/>
          <w:lang w:val="de-AT"/>
        </w:rPr>
      </w:pPr>
    </w:p>
    <w:p w:rsidR="00FE4C55" w:rsidRPr="00FB4909" w:rsidRDefault="00FE4C55" w:rsidP="00FE4C55">
      <w:pPr>
        <w:pStyle w:val="HTMLVorformatiert"/>
        <w:shd w:val="clear" w:color="auto" w:fill="FFFFFF"/>
        <w:spacing w:line="240" w:lineRule="exact"/>
        <w:ind w:right="74"/>
        <w:outlineLvl w:val="0"/>
        <w:rPr>
          <w:b/>
          <w:sz w:val="18"/>
          <w:szCs w:val="18"/>
          <w:lang w:val="de-AT"/>
        </w:rPr>
      </w:pPr>
    </w:p>
    <w:p w:rsidR="00566D37" w:rsidRPr="00FE4C55" w:rsidRDefault="00566D37" w:rsidP="00FE4C55">
      <w:pPr>
        <w:pStyle w:val="HTMLVorformatiert"/>
        <w:shd w:val="clear" w:color="auto" w:fill="FFFFFF"/>
        <w:spacing w:line="240" w:lineRule="exact"/>
        <w:ind w:right="74"/>
        <w:outlineLvl w:val="0"/>
        <w:rPr>
          <w:b/>
          <w:sz w:val="18"/>
          <w:szCs w:val="18"/>
          <w:lang w:val="de-AT"/>
        </w:rPr>
      </w:pPr>
    </w:p>
    <w:sectPr w:rsidR="00566D37" w:rsidRPr="00FE4C55" w:rsidSect="009963EA">
      <w:headerReference w:type="default" r:id="rId10"/>
      <w:headerReference w:type="first" r:id="rId11"/>
      <w:pgSz w:w="11906" w:h="16838" w:code="9"/>
      <w:pgMar w:top="1985" w:right="851" w:bottom="1276" w:left="1418" w:header="851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598" w:rsidRDefault="000A0598">
      <w:r>
        <w:separator/>
      </w:r>
    </w:p>
  </w:endnote>
  <w:endnote w:type="continuationSeparator" w:id="0">
    <w:p w:rsidR="000A0598" w:rsidRDefault="000A0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598" w:rsidRDefault="000A0598">
      <w:r>
        <w:separator/>
      </w:r>
    </w:p>
  </w:footnote>
  <w:footnote w:type="continuationSeparator" w:id="0">
    <w:p w:rsidR="000A0598" w:rsidRDefault="000A0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17B" w:rsidRDefault="00C61A1E" w:rsidP="0011217B">
    <w:pPr>
      <w:pStyle w:val="Kopfzeile"/>
      <w:jc w:val="right"/>
    </w:pPr>
    <w:r>
      <w:rPr>
        <w:noProof/>
        <w:lang w:val="de-AT" w:eastAsia="de-AT" w:bidi="ar-SA"/>
      </w:rPr>
      <w:drawing>
        <wp:anchor distT="0" distB="0" distL="114300" distR="114300" simplePos="0" relativeHeight="251658752" behindDoc="0" locked="1" layoutInCell="1" allowOverlap="1" wp14:anchorId="3E9E14A9" wp14:editId="518B791A">
          <wp:simplePos x="0" y="0"/>
          <wp:positionH relativeFrom="column">
            <wp:posOffset>4564380</wp:posOffset>
          </wp:positionH>
          <wp:positionV relativeFrom="paragraph">
            <wp:posOffset>41910</wp:posOffset>
          </wp:positionV>
          <wp:extent cx="1528445" cy="506095"/>
          <wp:effectExtent l="0" t="0" r="0" b="8255"/>
          <wp:wrapNone/>
          <wp:docPr id="3" name="Bild 3" descr="ANDRITZ-PP-color-office-36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DRITZ-PP-color-office-36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1217B" w:rsidRDefault="0011217B" w:rsidP="0011217B">
    <w:pPr>
      <w:pStyle w:val="Kopfzeile"/>
      <w:jc w:val="right"/>
    </w:pPr>
  </w:p>
  <w:p w:rsidR="0011217B" w:rsidRDefault="0011217B" w:rsidP="0011217B">
    <w:pPr>
      <w:pStyle w:val="Kopfzeile"/>
      <w:jc w:val="right"/>
    </w:pPr>
  </w:p>
  <w:p w:rsidR="0011217B" w:rsidRPr="008A6F0F" w:rsidRDefault="0011217B" w:rsidP="0011217B">
    <w:pPr>
      <w:framePr w:w="3402" w:h="567" w:hRule="exact" w:hSpace="181" w:wrap="around" w:vAnchor="page" w:hAnchor="page" w:x="7656" w:y="2382"/>
      <w:shd w:val="solid" w:color="FFFFFF" w:fill="FFFFFF"/>
      <w:spacing w:line="400" w:lineRule="exact"/>
      <w:jc w:val="right"/>
      <w:rPr>
        <w:color w:val="000000"/>
        <w:szCs w:val="20"/>
      </w:rPr>
    </w:pPr>
  </w:p>
  <w:p w:rsidR="0011217B" w:rsidRDefault="0011217B" w:rsidP="0011217B">
    <w:pPr>
      <w:pStyle w:val="Kopfzeile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17B" w:rsidRDefault="00C61A1E" w:rsidP="0011217B">
    <w:pPr>
      <w:pStyle w:val="Kopfzeile"/>
      <w:jc w:val="right"/>
    </w:pPr>
    <w:r>
      <w:rPr>
        <w:noProof/>
        <w:lang w:val="de-AT" w:eastAsia="de-AT" w:bidi="ar-SA"/>
      </w:rPr>
      <w:drawing>
        <wp:anchor distT="0" distB="0" distL="114300" distR="114300" simplePos="0" relativeHeight="251657728" behindDoc="0" locked="1" layoutInCell="1" allowOverlap="1" wp14:anchorId="6EB1AEE3" wp14:editId="318F2F81">
          <wp:simplePos x="0" y="0"/>
          <wp:positionH relativeFrom="column">
            <wp:posOffset>4572000</wp:posOffset>
          </wp:positionH>
          <wp:positionV relativeFrom="paragraph">
            <wp:posOffset>34290</wp:posOffset>
          </wp:positionV>
          <wp:extent cx="1528445" cy="506095"/>
          <wp:effectExtent l="0" t="0" r="0" b="8255"/>
          <wp:wrapNone/>
          <wp:docPr id="2" name="Bild 2" descr="ANDRITZ-PP-color-office-36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NDRITZ-PP-color-office-36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1217B" w:rsidRDefault="00C61A1E" w:rsidP="0011217B">
    <w:pPr>
      <w:pStyle w:val="Kopfzeile"/>
      <w:jc w:val="right"/>
    </w:pPr>
    <w:r>
      <w:rPr>
        <w:noProof/>
        <w:lang w:val="de-AT" w:eastAsia="de-AT" w:bidi="ar-SA"/>
      </w:rPr>
      <mc:AlternateContent>
        <mc:Choice Requires="wps">
          <w:drawing>
            <wp:anchor distT="0" distB="215900" distL="114300" distR="215900" simplePos="0" relativeHeight="251656704" behindDoc="0" locked="1" layoutInCell="1" allowOverlap="1" wp14:anchorId="5D1E3710" wp14:editId="6B333A6D">
              <wp:simplePos x="0" y="0"/>
              <wp:positionH relativeFrom="page">
                <wp:posOffset>575945</wp:posOffset>
              </wp:positionH>
              <wp:positionV relativeFrom="page">
                <wp:posOffset>2144395</wp:posOffset>
              </wp:positionV>
              <wp:extent cx="215900" cy="1259840"/>
              <wp:effectExtent l="4445" t="127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5900" cy="1259840"/>
                      </a:xfrm>
                      <a:prstGeom prst="rect">
                        <a:avLst/>
                      </a:prstGeom>
                      <a:solidFill>
                        <a:srgbClr val="006EB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45.35pt;margin-top:168.85pt;width:17pt;height:99.2pt;z-index:251656704;visibility:visible;mso-wrap-style:square;mso-width-percent:0;mso-height-percent:0;mso-wrap-distance-left:9pt;mso-wrap-distance-top:0;mso-wrap-distance-right:17pt;mso-wrap-distance-bottom:1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" fillcolor="#006eb4" stroked="f">
              <w10:wrap anchorx="page" anchory="page"/>
              <w10:anchorlock/>
            </v:rect>
          </w:pict>
        </mc:Fallback>
      </mc:AlternateContent>
    </w:r>
  </w:p>
  <w:p w:rsidR="0011217B" w:rsidRDefault="0011217B" w:rsidP="0011217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4AF"/>
    <w:multiLevelType w:val="hybridMultilevel"/>
    <w:tmpl w:val="9C4487EC"/>
    <w:lvl w:ilvl="0" w:tplc="36BAE27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79B207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46B9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9EE8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0822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7FEC3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A60F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9038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34BD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144131"/>
    <w:multiLevelType w:val="hybridMultilevel"/>
    <w:tmpl w:val="918ADEB4"/>
    <w:lvl w:ilvl="0" w:tplc="096612FA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 w:tplc="5D1C6F90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000000"/>
        <w:sz w:val="12"/>
        <w:szCs w:val="16"/>
      </w:rPr>
    </w:lvl>
    <w:lvl w:ilvl="2" w:tplc="80DE6560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86E0C0F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8928271C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A702694A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CB0C2F78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5B10D0DA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E3329DC0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B44610B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0D9170B"/>
    <w:multiLevelType w:val="hybridMultilevel"/>
    <w:tmpl w:val="67A22680"/>
    <w:lvl w:ilvl="0" w:tplc="4DB6C75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6925B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9ACC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6ADE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1A77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3603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ACA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66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F47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361FE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411A40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D19F9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192848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1420"/>
        </w:tabs>
        <w:ind w:left="1420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2576"/>
        </w:tabs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8">
    <w:nsid w:val="2496455D"/>
    <w:multiLevelType w:val="hybridMultilevel"/>
    <w:tmpl w:val="6F00BF26"/>
    <w:lvl w:ilvl="0" w:tplc="A484DC0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/>
        <w:sz w:val="12"/>
      </w:rPr>
    </w:lvl>
    <w:lvl w:ilvl="1" w:tplc="C0C84E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BCA1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E217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769A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D0284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F478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A20A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1DE0E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3087C"/>
    <w:multiLevelType w:val="multilevel"/>
    <w:tmpl w:val="D3842A2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0">
    <w:nsid w:val="2AE377FD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2B7F6B59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34205A5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382F2E"/>
    <w:multiLevelType w:val="hybridMultilevel"/>
    <w:tmpl w:val="33165B7C"/>
    <w:lvl w:ilvl="0" w:tplc="F98C1FD4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6"/>
        <w:szCs w:val="16"/>
      </w:rPr>
    </w:lvl>
    <w:lvl w:ilvl="1" w:tplc="626C2EF6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E3A4B256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211213A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246D2A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9A8D1A2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434FC7E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24DC63AE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3F6430A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9FE0BEB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DCD156D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1136"/>
        </w:tabs>
        <w:ind w:left="1136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3E4E0363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8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A21B4D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/>
        <w:color w:val="000000"/>
        <w:sz w:val="16"/>
      </w:rPr>
    </w:lvl>
    <w:lvl w:ilvl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48A2218A"/>
    <w:multiLevelType w:val="multilevel"/>
    <w:tmpl w:val="EC16B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CD65E1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86ADD"/>
    <w:multiLevelType w:val="hybridMultilevel"/>
    <w:tmpl w:val="C1F68B92"/>
    <w:lvl w:ilvl="0" w:tplc="D6947384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6"/>
      </w:rPr>
    </w:lvl>
    <w:lvl w:ilvl="1" w:tplc="1C1A83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FDA1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9417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2A7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E2A0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CE4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8CD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D5ECE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FF3592"/>
    <w:multiLevelType w:val="multilevel"/>
    <w:tmpl w:val="C1F68B92"/>
    <w:lvl w:ilvl="0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901568"/>
    <w:multiLevelType w:val="multilevel"/>
    <w:tmpl w:val="D3842A2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3">
    <w:nsid w:val="57837733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/>
        <w:color w:val="000000"/>
        <w:sz w:val="16"/>
      </w:rPr>
    </w:lvl>
    <w:lvl w:ilvl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cs="Courier New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589E61DE"/>
    <w:multiLevelType w:val="multilevel"/>
    <w:tmpl w:val="9C4487E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F32A7E"/>
    <w:multiLevelType w:val="multilevel"/>
    <w:tmpl w:val="C1626BE8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sz w:val="12"/>
      </w:rPr>
    </w:lvl>
    <w:lvl w:ilvl="3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sz w:val="8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08297F"/>
    <w:multiLevelType w:val="multilevel"/>
    <w:tmpl w:val="918ADEB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/>
        <w:color w:val="000000"/>
        <w:sz w:val="12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7FEB1D2E"/>
    <w:multiLevelType w:val="multilevel"/>
    <w:tmpl w:val="33165B7C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  <w:color w:val="000000"/>
        <w:sz w:val="12"/>
        <w:szCs w:val="16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3"/>
  </w:num>
  <w:num w:numId="5">
    <w:abstractNumId w:val="27"/>
  </w:num>
  <w:num w:numId="6">
    <w:abstractNumId w:val="11"/>
  </w:num>
  <w:num w:numId="7">
    <w:abstractNumId w:val="25"/>
  </w:num>
  <w:num w:numId="8">
    <w:abstractNumId w:val="19"/>
  </w:num>
  <w:num w:numId="9">
    <w:abstractNumId w:val="15"/>
  </w:num>
  <w:num w:numId="10">
    <w:abstractNumId w:val="23"/>
  </w:num>
  <w:num w:numId="11">
    <w:abstractNumId w:val="7"/>
  </w:num>
  <w:num w:numId="12">
    <w:abstractNumId w:val="4"/>
  </w:num>
  <w:num w:numId="13">
    <w:abstractNumId w:val="12"/>
  </w:num>
  <w:num w:numId="14">
    <w:abstractNumId w:val="6"/>
  </w:num>
  <w:num w:numId="15">
    <w:abstractNumId w:val="17"/>
  </w:num>
  <w:num w:numId="16">
    <w:abstractNumId w:val="14"/>
  </w:num>
  <w:num w:numId="17">
    <w:abstractNumId w:val="10"/>
  </w:num>
  <w:num w:numId="18">
    <w:abstractNumId w:val="1"/>
  </w:num>
  <w:num w:numId="19">
    <w:abstractNumId w:val="26"/>
  </w:num>
  <w:num w:numId="20">
    <w:abstractNumId w:val="2"/>
  </w:num>
  <w:num w:numId="21">
    <w:abstractNumId w:val="24"/>
  </w:num>
  <w:num w:numId="22">
    <w:abstractNumId w:val="8"/>
  </w:num>
  <w:num w:numId="23">
    <w:abstractNumId w:val="16"/>
  </w:num>
  <w:num w:numId="24">
    <w:abstractNumId w:val="22"/>
  </w:num>
  <w:num w:numId="25">
    <w:abstractNumId w:val="18"/>
  </w:num>
  <w:num w:numId="26">
    <w:abstractNumId w:val="9"/>
  </w:num>
  <w:num w:numId="27">
    <w:abstractNumId w:val="20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>
      <o:colormru v:ext="edit" colors="#006eb4,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vPorterLayoutSets" w:val="&lt;Settings&gt;_x000d__x000a_&lt;LayoutSets active=&quot;0&quot; viewtype=&quot;0&quot;  viewmode=&quot;0&quot;&gt; _x000d__x000a_&lt;LayoutSet id=&quot;0&quot; default=&quot;Gesamtansicht&quot; name=&quot;Gesamtansicht&quot; /&gt;_x000d__x000a_&lt;LayoutSet id=&quot;1&quot; default=&quot;Variante 1&quot; name=&quot;Variante 1&quot; /&gt;_x000d__x000a_&lt;LayoutSet id=&quot;2&quot; default=&quot;Variante 2&quot; name=&quot;Variante 2&quot; /&gt;_x000d__x000a_&lt;LayoutSet id=&quot;3&quot; default=&quot;Variante 3&quot; name=&quot;Variante 3&quot; /&gt;_x000d__x000a_&lt;LayoutSet id=&quot;4&quot; default=&quot;Variante 4&quot; name=&quot;Variante 4&quot; /&gt;_x000d__x000a_&lt;/LayoutSets&gt;_x000d__x000a_&lt;/Settings&gt;"/>
    <w:docVar w:name="dvPorterStateObjectId" w:val="000000001_005688919_83523"/>
  </w:docVars>
  <w:rsids>
    <w:rsidRoot w:val="009C06CC"/>
    <w:rsid w:val="00000969"/>
    <w:rsid w:val="0000343B"/>
    <w:rsid w:val="0000448F"/>
    <w:rsid w:val="00021764"/>
    <w:rsid w:val="00026F3A"/>
    <w:rsid w:val="00034920"/>
    <w:rsid w:val="00081B35"/>
    <w:rsid w:val="00083D98"/>
    <w:rsid w:val="000A0598"/>
    <w:rsid w:val="000A7DA5"/>
    <w:rsid w:val="000C1211"/>
    <w:rsid w:val="00106478"/>
    <w:rsid w:val="0011217B"/>
    <w:rsid w:val="00115CB6"/>
    <w:rsid w:val="0011780B"/>
    <w:rsid w:val="00117CA0"/>
    <w:rsid w:val="001205F1"/>
    <w:rsid w:val="00131E66"/>
    <w:rsid w:val="00152986"/>
    <w:rsid w:val="00161365"/>
    <w:rsid w:val="0018411F"/>
    <w:rsid w:val="001A4C81"/>
    <w:rsid w:val="001A50C2"/>
    <w:rsid w:val="001B2551"/>
    <w:rsid w:val="001B4860"/>
    <w:rsid w:val="001C6917"/>
    <w:rsid w:val="001C7EB9"/>
    <w:rsid w:val="001D677A"/>
    <w:rsid w:val="001E77CA"/>
    <w:rsid w:val="001F2E2A"/>
    <w:rsid w:val="001F3EFD"/>
    <w:rsid w:val="001F5B69"/>
    <w:rsid w:val="00200742"/>
    <w:rsid w:val="00203173"/>
    <w:rsid w:val="002277D0"/>
    <w:rsid w:val="00235F8E"/>
    <w:rsid w:val="00236970"/>
    <w:rsid w:val="002377A3"/>
    <w:rsid w:val="00237DA1"/>
    <w:rsid w:val="002409E7"/>
    <w:rsid w:val="00252768"/>
    <w:rsid w:val="002537AA"/>
    <w:rsid w:val="002836B9"/>
    <w:rsid w:val="002879DE"/>
    <w:rsid w:val="00293E98"/>
    <w:rsid w:val="00294502"/>
    <w:rsid w:val="002A649C"/>
    <w:rsid w:val="002B0217"/>
    <w:rsid w:val="002B4DB5"/>
    <w:rsid w:val="002C3167"/>
    <w:rsid w:val="002D58C5"/>
    <w:rsid w:val="00306774"/>
    <w:rsid w:val="00334382"/>
    <w:rsid w:val="003472A8"/>
    <w:rsid w:val="00387CE5"/>
    <w:rsid w:val="00397BE5"/>
    <w:rsid w:val="00397E86"/>
    <w:rsid w:val="003A14BD"/>
    <w:rsid w:val="003C555E"/>
    <w:rsid w:val="003E26F2"/>
    <w:rsid w:val="003F2630"/>
    <w:rsid w:val="00424E0C"/>
    <w:rsid w:val="004550F2"/>
    <w:rsid w:val="004A1747"/>
    <w:rsid w:val="004A4567"/>
    <w:rsid w:val="004A561C"/>
    <w:rsid w:val="004B3541"/>
    <w:rsid w:val="004D51B6"/>
    <w:rsid w:val="004E1C9B"/>
    <w:rsid w:val="004E6B91"/>
    <w:rsid w:val="004F2A54"/>
    <w:rsid w:val="00516353"/>
    <w:rsid w:val="00533015"/>
    <w:rsid w:val="00533B30"/>
    <w:rsid w:val="0053522E"/>
    <w:rsid w:val="00544D5E"/>
    <w:rsid w:val="00566D37"/>
    <w:rsid w:val="00571C35"/>
    <w:rsid w:val="00581DE8"/>
    <w:rsid w:val="00593445"/>
    <w:rsid w:val="005A7835"/>
    <w:rsid w:val="005B0A12"/>
    <w:rsid w:val="005B235C"/>
    <w:rsid w:val="005E2A58"/>
    <w:rsid w:val="005E363C"/>
    <w:rsid w:val="005E4D97"/>
    <w:rsid w:val="005F4EEC"/>
    <w:rsid w:val="005F72C9"/>
    <w:rsid w:val="00601724"/>
    <w:rsid w:val="0060177A"/>
    <w:rsid w:val="00601FCB"/>
    <w:rsid w:val="006023B5"/>
    <w:rsid w:val="0062333A"/>
    <w:rsid w:val="006556C7"/>
    <w:rsid w:val="00657619"/>
    <w:rsid w:val="00670C45"/>
    <w:rsid w:val="006738F8"/>
    <w:rsid w:val="00687F18"/>
    <w:rsid w:val="006C3569"/>
    <w:rsid w:val="006D7A9F"/>
    <w:rsid w:val="006E5B49"/>
    <w:rsid w:val="006F077C"/>
    <w:rsid w:val="00700833"/>
    <w:rsid w:val="00717C27"/>
    <w:rsid w:val="00720B3F"/>
    <w:rsid w:val="00744CCD"/>
    <w:rsid w:val="00775BA8"/>
    <w:rsid w:val="007824DB"/>
    <w:rsid w:val="007833F6"/>
    <w:rsid w:val="0079036F"/>
    <w:rsid w:val="00793629"/>
    <w:rsid w:val="007A08C3"/>
    <w:rsid w:val="007A1FED"/>
    <w:rsid w:val="007B6FD0"/>
    <w:rsid w:val="007C5908"/>
    <w:rsid w:val="007D199E"/>
    <w:rsid w:val="007D2C77"/>
    <w:rsid w:val="007E14C4"/>
    <w:rsid w:val="007E22B3"/>
    <w:rsid w:val="0080424A"/>
    <w:rsid w:val="008375DB"/>
    <w:rsid w:val="008557DA"/>
    <w:rsid w:val="0089516E"/>
    <w:rsid w:val="008A0435"/>
    <w:rsid w:val="008D17A1"/>
    <w:rsid w:val="008D62B9"/>
    <w:rsid w:val="008F7AB3"/>
    <w:rsid w:val="00903B08"/>
    <w:rsid w:val="00912936"/>
    <w:rsid w:val="009305B1"/>
    <w:rsid w:val="00940F6D"/>
    <w:rsid w:val="00952C59"/>
    <w:rsid w:val="00954156"/>
    <w:rsid w:val="0095594F"/>
    <w:rsid w:val="00963A20"/>
    <w:rsid w:val="009963EA"/>
    <w:rsid w:val="009B2CF0"/>
    <w:rsid w:val="009C06CC"/>
    <w:rsid w:val="009D0085"/>
    <w:rsid w:val="009D1D3C"/>
    <w:rsid w:val="009E4940"/>
    <w:rsid w:val="00A00232"/>
    <w:rsid w:val="00A07A64"/>
    <w:rsid w:val="00A47B4B"/>
    <w:rsid w:val="00A50D61"/>
    <w:rsid w:val="00A65A58"/>
    <w:rsid w:val="00A72404"/>
    <w:rsid w:val="00A73624"/>
    <w:rsid w:val="00A83007"/>
    <w:rsid w:val="00A9369E"/>
    <w:rsid w:val="00AC5FC7"/>
    <w:rsid w:val="00AD3798"/>
    <w:rsid w:val="00AD6D2C"/>
    <w:rsid w:val="00AD74CC"/>
    <w:rsid w:val="00AE7D6B"/>
    <w:rsid w:val="00B12170"/>
    <w:rsid w:val="00B3165F"/>
    <w:rsid w:val="00B54EE8"/>
    <w:rsid w:val="00B56AE0"/>
    <w:rsid w:val="00B5710F"/>
    <w:rsid w:val="00B72750"/>
    <w:rsid w:val="00B7432A"/>
    <w:rsid w:val="00B8263A"/>
    <w:rsid w:val="00B97D85"/>
    <w:rsid w:val="00BA031A"/>
    <w:rsid w:val="00BA770D"/>
    <w:rsid w:val="00BB04F4"/>
    <w:rsid w:val="00BD40FB"/>
    <w:rsid w:val="00BF045D"/>
    <w:rsid w:val="00BF18B1"/>
    <w:rsid w:val="00BF2137"/>
    <w:rsid w:val="00C00449"/>
    <w:rsid w:val="00C026DB"/>
    <w:rsid w:val="00C110FE"/>
    <w:rsid w:val="00C25CC3"/>
    <w:rsid w:val="00C46474"/>
    <w:rsid w:val="00C55ED3"/>
    <w:rsid w:val="00C61A1E"/>
    <w:rsid w:val="00C66A17"/>
    <w:rsid w:val="00C83023"/>
    <w:rsid w:val="00C853BC"/>
    <w:rsid w:val="00CA2061"/>
    <w:rsid w:val="00CB62A6"/>
    <w:rsid w:val="00CE2ADE"/>
    <w:rsid w:val="00D1175C"/>
    <w:rsid w:val="00D11A56"/>
    <w:rsid w:val="00D265BC"/>
    <w:rsid w:val="00D31167"/>
    <w:rsid w:val="00D62B6F"/>
    <w:rsid w:val="00D72F98"/>
    <w:rsid w:val="00D869A3"/>
    <w:rsid w:val="00D94461"/>
    <w:rsid w:val="00DC39AB"/>
    <w:rsid w:val="00DD1CDD"/>
    <w:rsid w:val="00DF3EB3"/>
    <w:rsid w:val="00DF417C"/>
    <w:rsid w:val="00E22114"/>
    <w:rsid w:val="00E24080"/>
    <w:rsid w:val="00E5357A"/>
    <w:rsid w:val="00E5523F"/>
    <w:rsid w:val="00E62C2E"/>
    <w:rsid w:val="00E743B5"/>
    <w:rsid w:val="00E75CBA"/>
    <w:rsid w:val="00E85EB1"/>
    <w:rsid w:val="00E93E96"/>
    <w:rsid w:val="00E966F5"/>
    <w:rsid w:val="00EB7DCB"/>
    <w:rsid w:val="00EC7234"/>
    <w:rsid w:val="00ED06B7"/>
    <w:rsid w:val="00ED0A57"/>
    <w:rsid w:val="00ED233A"/>
    <w:rsid w:val="00ED7317"/>
    <w:rsid w:val="00EE22AA"/>
    <w:rsid w:val="00EE5175"/>
    <w:rsid w:val="00EF55A2"/>
    <w:rsid w:val="00F029EF"/>
    <w:rsid w:val="00F03F56"/>
    <w:rsid w:val="00F03F64"/>
    <w:rsid w:val="00F11172"/>
    <w:rsid w:val="00F20C8A"/>
    <w:rsid w:val="00F23292"/>
    <w:rsid w:val="00F3621E"/>
    <w:rsid w:val="00F41277"/>
    <w:rsid w:val="00F85D7D"/>
    <w:rsid w:val="00F9590B"/>
    <w:rsid w:val="00FB4D8E"/>
    <w:rsid w:val="00FE4C55"/>
    <w:rsid w:val="00FF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006eb4,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F225A"/>
    <w:pPr>
      <w:spacing w:line="320" w:lineRule="exact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8D5905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8D5905"/>
    <w:pPr>
      <w:keepNext/>
      <w:spacing w:before="240" w:after="60"/>
      <w:outlineLvl w:val="1"/>
    </w:pPr>
    <w:rPr>
      <w:rFonts w:cs="Arial"/>
      <w:b/>
      <w:bCs/>
      <w:i/>
      <w:iCs/>
      <w:sz w:val="26"/>
      <w:szCs w:val="28"/>
    </w:rPr>
  </w:style>
  <w:style w:type="paragraph" w:styleId="berschrift3">
    <w:name w:val="heading 3"/>
    <w:basedOn w:val="Standard"/>
    <w:next w:val="Standard"/>
    <w:qFormat/>
    <w:rsid w:val="008D5905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qFormat/>
    <w:rsid w:val="008C3018"/>
    <w:pPr>
      <w:keepNext/>
      <w:spacing w:before="240" w:after="60"/>
      <w:outlineLvl w:val="3"/>
    </w:pPr>
    <w:rPr>
      <w:b/>
      <w:bCs/>
      <w:sz w:val="2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16754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8D5905"/>
    <w:pPr>
      <w:spacing w:line="200" w:lineRule="exact"/>
      <w:jc w:val="right"/>
    </w:pPr>
    <w:rPr>
      <w:sz w:val="14"/>
    </w:rPr>
  </w:style>
  <w:style w:type="character" w:styleId="Hyperlink">
    <w:name w:val="Hyperlink"/>
    <w:rsid w:val="00117D3E"/>
    <w:rPr>
      <w:color w:val="0000FF"/>
      <w:u w:val="single"/>
      <w:lang w:val="en-US" w:eastAsia="en-US"/>
    </w:rPr>
  </w:style>
  <w:style w:type="table" w:styleId="Tabellenraster">
    <w:name w:val="Table Grid"/>
    <w:basedOn w:val="NormaleTabelle"/>
    <w:rsid w:val="00D66513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itle">
    <w:name w:val="Document title"/>
    <w:basedOn w:val="Standard"/>
    <w:rsid w:val="00117353"/>
    <w:pPr>
      <w:shd w:val="solid" w:color="FFFFFF" w:fill="FFFFFF"/>
      <w:spacing w:line="400" w:lineRule="exact"/>
    </w:pPr>
    <w:rPr>
      <w:sz w:val="40"/>
      <w:szCs w:val="20"/>
    </w:rPr>
  </w:style>
  <w:style w:type="paragraph" w:styleId="HTMLVorformatiert">
    <w:name w:val="HTML Preformatted"/>
    <w:basedOn w:val="Standard"/>
    <w:link w:val="HTMLVorformatiertZchn"/>
    <w:rsid w:val="001258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SimSun" w:hAnsi="Courier New" w:cs="Courier New"/>
      <w:snapToGrid w:val="0"/>
      <w:szCs w:val="20"/>
    </w:rPr>
  </w:style>
  <w:style w:type="paragraph" w:styleId="Sprechblasentext">
    <w:name w:val="Balloon Text"/>
    <w:basedOn w:val="Standard"/>
    <w:semiHidden/>
    <w:rsid w:val="00F66BF8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272AA2"/>
    <w:pPr>
      <w:shd w:val="clear" w:color="auto" w:fill="000080"/>
    </w:pPr>
    <w:rPr>
      <w:rFonts w:ascii="Tahoma" w:hAnsi="Tahoma" w:cs="Tahoma"/>
      <w:szCs w:val="20"/>
    </w:rPr>
  </w:style>
  <w:style w:type="paragraph" w:styleId="StandardWeb">
    <w:name w:val="Normal (Web)"/>
    <w:basedOn w:val="Standard"/>
    <w:rsid w:val="008C23EA"/>
    <w:pPr>
      <w:spacing w:before="100" w:beforeAutospacing="1" w:after="100" w:afterAutospacing="1" w:line="240" w:lineRule="atLeast"/>
    </w:pPr>
    <w:rPr>
      <w:rFonts w:cs="Arial"/>
      <w:color w:val="000000"/>
      <w:sz w:val="18"/>
      <w:szCs w:val="18"/>
    </w:rPr>
  </w:style>
  <w:style w:type="paragraph" w:customStyle="1" w:styleId="FormatvorlagefooterFett">
    <w:name w:val="Formatvorlage footer + Fett"/>
    <w:basedOn w:val="Standard"/>
    <w:link w:val="FormatvorlagefooterFettZchn"/>
    <w:rsid w:val="008D5905"/>
    <w:pPr>
      <w:spacing w:line="200" w:lineRule="exact"/>
      <w:jc w:val="right"/>
    </w:pPr>
    <w:rPr>
      <w:b/>
      <w:bCs/>
      <w:sz w:val="14"/>
      <w:szCs w:val="20"/>
    </w:rPr>
  </w:style>
  <w:style w:type="paragraph" w:customStyle="1" w:styleId="A-Flatter">
    <w:name w:val="A-Flatter"/>
    <w:basedOn w:val="Standard"/>
    <w:rsid w:val="0045328C"/>
    <w:pPr>
      <w:tabs>
        <w:tab w:val="left" w:pos="425"/>
        <w:tab w:val="left" w:pos="851"/>
      </w:tabs>
      <w:spacing w:line="280" w:lineRule="atLeast"/>
    </w:pPr>
    <w:rPr>
      <w:rFonts w:eastAsia="MS Mincho"/>
      <w:sz w:val="22"/>
      <w:szCs w:val="20"/>
    </w:rPr>
  </w:style>
  <w:style w:type="character" w:customStyle="1" w:styleId="FormatvorlagefooterFettZchn">
    <w:name w:val="Formatvorlage footer + Fett Zchn"/>
    <w:link w:val="FormatvorlagefooterFett"/>
    <w:rsid w:val="008D5905"/>
    <w:rPr>
      <w:rFonts w:ascii="Arial" w:hAnsi="Arial"/>
      <w:b/>
      <w:bCs/>
      <w:sz w:val="14"/>
      <w:lang w:val="en-US" w:eastAsia="en-US" w:bidi="en-US"/>
    </w:rPr>
  </w:style>
  <w:style w:type="numbering" w:customStyle="1" w:styleId="NumberedList">
    <w:name w:val="Numbered List"/>
    <w:basedOn w:val="KeineListe"/>
    <w:rsid w:val="00A23AB3"/>
  </w:style>
  <w:style w:type="numbering" w:customStyle="1" w:styleId="List1">
    <w:name w:val="List1"/>
    <w:basedOn w:val="KeineListe"/>
    <w:rsid w:val="00837DEA"/>
  </w:style>
  <w:style w:type="character" w:customStyle="1" w:styleId="newstext">
    <w:name w:val="newstext"/>
    <w:basedOn w:val="Absatz-Standardschriftart"/>
    <w:rsid w:val="007D2827"/>
  </w:style>
  <w:style w:type="paragraph" w:customStyle="1" w:styleId="GB5">
    <w:name w:val="GB 5"/>
    <w:basedOn w:val="Standard"/>
    <w:link w:val="GB5Char"/>
    <w:rsid w:val="00A24EA5"/>
    <w:pPr>
      <w:spacing w:line="360" w:lineRule="auto"/>
      <w:jc w:val="both"/>
    </w:pPr>
    <w:rPr>
      <w:rFonts w:cs="Arial"/>
      <w:sz w:val="24"/>
    </w:rPr>
  </w:style>
  <w:style w:type="character" w:customStyle="1" w:styleId="GB5Char">
    <w:name w:val="GB 5 Char"/>
    <w:link w:val="GB5"/>
    <w:rsid w:val="00A24EA5"/>
    <w:rPr>
      <w:rFonts w:ascii="Arial" w:hAnsi="Arial" w:cs="Arial"/>
      <w:sz w:val="24"/>
      <w:szCs w:val="24"/>
      <w:lang w:val="en-US" w:eastAsia="en-US"/>
    </w:rPr>
  </w:style>
  <w:style w:type="character" w:styleId="BesuchterHyperlink">
    <w:name w:val="FollowedHyperlink"/>
    <w:uiPriority w:val="99"/>
    <w:unhideWhenUsed/>
    <w:rsid w:val="00A24EA5"/>
    <w:rPr>
      <w:color w:val="800080"/>
      <w:u w:val="single"/>
      <w:lang w:val="en-US" w:eastAsia="en-US"/>
    </w:rPr>
  </w:style>
  <w:style w:type="character" w:customStyle="1" w:styleId="HTMLVorformatiertZchn">
    <w:name w:val="HTML Vorformatiert Zchn"/>
    <w:link w:val="HTMLVorformatiert"/>
    <w:rsid w:val="00A24EA5"/>
    <w:rPr>
      <w:rFonts w:ascii="Courier New" w:eastAsia="SimSun" w:hAnsi="Courier New" w:cs="Courier New"/>
      <w:snapToGrid w:val="0"/>
      <w:lang w:val="en-US" w:eastAsia="en-US"/>
    </w:rPr>
  </w:style>
  <w:style w:type="character" w:styleId="Kommentarzeichen">
    <w:name w:val="annotation reference"/>
    <w:basedOn w:val="Absatz-Standardschriftart"/>
    <w:rsid w:val="00C61A1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61A1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61A1E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C61A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61A1E"/>
    <w:rPr>
      <w:rFonts w:ascii="Arial" w:hAnsi="Arial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F225A"/>
    <w:pPr>
      <w:spacing w:line="320" w:lineRule="exact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8D5905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8D5905"/>
    <w:pPr>
      <w:keepNext/>
      <w:spacing w:before="240" w:after="60"/>
      <w:outlineLvl w:val="1"/>
    </w:pPr>
    <w:rPr>
      <w:rFonts w:cs="Arial"/>
      <w:b/>
      <w:bCs/>
      <w:i/>
      <w:iCs/>
      <w:sz w:val="26"/>
      <w:szCs w:val="28"/>
    </w:rPr>
  </w:style>
  <w:style w:type="paragraph" w:styleId="berschrift3">
    <w:name w:val="heading 3"/>
    <w:basedOn w:val="Standard"/>
    <w:next w:val="Standard"/>
    <w:qFormat/>
    <w:rsid w:val="008D5905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qFormat/>
    <w:rsid w:val="008C3018"/>
    <w:pPr>
      <w:keepNext/>
      <w:spacing w:before="240" w:after="60"/>
      <w:outlineLvl w:val="3"/>
    </w:pPr>
    <w:rPr>
      <w:b/>
      <w:bCs/>
      <w:sz w:val="2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16754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8D5905"/>
    <w:pPr>
      <w:spacing w:line="200" w:lineRule="exact"/>
      <w:jc w:val="right"/>
    </w:pPr>
    <w:rPr>
      <w:sz w:val="14"/>
    </w:rPr>
  </w:style>
  <w:style w:type="character" w:styleId="Hyperlink">
    <w:name w:val="Hyperlink"/>
    <w:rsid w:val="00117D3E"/>
    <w:rPr>
      <w:color w:val="0000FF"/>
      <w:u w:val="single"/>
      <w:lang w:val="en-US" w:eastAsia="en-US"/>
    </w:rPr>
  </w:style>
  <w:style w:type="table" w:styleId="Tabellenraster">
    <w:name w:val="Table Grid"/>
    <w:basedOn w:val="NormaleTabelle"/>
    <w:rsid w:val="00D66513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itle">
    <w:name w:val="Document title"/>
    <w:basedOn w:val="Standard"/>
    <w:rsid w:val="00117353"/>
    <w:pPr>
      <w:shd w:val="solid" w:color="FFFFFF" w:fill="FFFFFF"/>
      <w:spacing w:line="400" w:lineRule="exact"/>
    </w:pPr>
    <w:rPr>
      <w:sz w:val="40"/>
      <w:szCs w:val="20"/>
    </w:rPr>
  </w:style>
  <w:style w:type="paragraph" w:styleId="HTMLVorformatiert">
    <w:name w:val="HTML Preformatted"/>
    <w:basedOn w:val="Standard"/>
    <w:link w:val="HTMLVorformatiertZchn"/>
    <w:rsid w:val="001258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SimSun" w:hAnsi="Courier New" w:cs="Courier New"/>
      <w:snapToGrid w:val="0"/>
      <w:szCs w:val="20"/>
    </w:rPr>
  </w:style>
  <w:style w:type="paragraph" w:styleId="Sprechblasentext">
    <w:name w:val="Balloon Text"/>
    <w:basedOn w:val="Standard"/>
    <w:semiHidden/>
    <w:rsid w:val="00F66BF8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272AA2"/>
    <w:pPr>
      <w:shd w:val="clear" w:color="auto" w:fill="000080"/>
    </w:pPr>
    <w:rPr>
      <w:rFonts w:ascii="Tahoma" w:hAnsi="Tahoma" w:cs="Tahoma"/>
      <w:szCs w:val="20"/>
    </w:rPr>
  </w:style>
  <w:style w:type="paragraph" w:styleId="StandardWeb">
    <w:name w:val="Normal (Web)"/>
    <w:basedOn w:val="Standard"/>
    <w:rsid w:val="008C23EA"/>
    <w:pPr>
      <w:spacing w:before="100" w:beforeAutospacing="1" w:after="100" w:afterAutospacing="1" w:line="240" w:lineRule="atLeast"/>
    </w:pPr>
    <w:rPr>
      <w:rFonts w:cs="Arial"/>
      <w:color w:val="000000"/>
      <w:sz w:val="18"/>
      <w:szCs w:val="18"/>
    </w:rPr>
  </w:style>
  <w:style w:type="paragraph" w:customStyle="1" w:styleId="FormatvorlagefooterFett">
    <w:name w:val="Formatvorlage footer + Fett"/>
    <w:basedOn w:val="Standard"/>
    <w:link w:val="FormatvorlagefooterFettZchn"/>
    <w:rsid w:val="008D5905"/>
    <w:pPr>
      <w:spacing w:line="200" w:lineRule="exact"/>
      <w:jc w:val="right"/>
    </w:pPr>
    <w:rPr>
      <w:b/>
      <w:bCs/>
      <w:sz w:val="14"/>
      <w:szCs w:val="20"/>
    </w:rPr>
  </w:style>
  <w:style w:type="paragraph" w:customStyle="1" w:styleId="A-Flatter">
    <w:name w:val="A-Flatter"/>
    <w:basedOn w:val="Standard"/>
    <w:rsid w:val="0045328C"/>
    <w:pPr>
      <w:tabs>
        <w:tab w:val="left" w:pos="425"/>
        <w:tab w:val="left" w:pos="851"/>
      </w:tabs>
      <w:spacing w:line="280" w:lineRule="atLeast"/>
    </w:pPr>
    <w:rPr>
      <w:rFonts w:eastAsia="MS Mincho"/>
      <w:sz w:val="22"/>
      <w:szCs w:val="20"/>
    </w:rPr>
  </w:style>
  <w:style w:type="character" w:customStyle="1" w:styleId="FormatvorlagefooterFettZchn">
    <w:name w:val="Formatvorlage footer + Fett Zchn"/>
    <w:link w:val="FormatvorlagefooterFett"/>
    <w:rsid w:val="008D5905"/>
    <w:rPr>
      <w:rFonts w:ascii="Arial" w:hAnsi="Arial"/>
      <w:b/>
      <w:bCs/>
      <w:sz w:val="14"/>
      <w:lang w:val="en-US" w:eastAsia="en-US" w:bidi="en-US"/>
    </w:rPr>
  </w:style>
  <w:style w:type="numbering" w:customStyle="1" w:styleId="NumberedList">
    <w:name w:val="Numbered List"/>
    <w:basedOn w:val="KeineListe"/>
    <w:rsid w:val="00A23AB3"/>
  </w:style>
  <w:style w:type="numbering" w:customStyle="1" w:styleId="List1">
    <w:name w:val="List1"/>
    <w:basedOn w:val="KeineListe"/>
    <w:rsid w:val="00837DEA"/>
  </w:style>
  <w:style w:type="character" w:customStyle="1" w:styleId="newstext">
    <w:name w:val="newstext"/>
    <w:basedOn w:val="Absatz-Standardschriftart"/>
    <w:rsid w:val="007D2827"/>
  </w:style>
  <w:style w:type="paragraph" w:customStyle="1" w:styleId="GB5">
    <w:name w:val="GB 5"/>
    <w:basedOn w:val="Standard"/>
    <w:link w:val="GB5Char"/>
    <w:rsid w:val="00A24EA5"/>
    <w:pPr>
      <w:spacing w:line="360" w:lineRule="auto"/>
      <w:jc w:val="both"/>
    </w:pPr>
    <w:rPr>
      <w:rFonts w:cs="Arial"/>
      <w:sz w:val="24"/>
    </w:rPr>
  </w:style>
  <w:style w:type="character" w:customStyle="1" w:styleId="GB5Char">
    <w:name w:val="GB 5 Char"/>
    <w:link w:val="GB5"/>
    <w:rsid w:val="00A24EA5"/>
    <w:rPr>
      <w:rFonts w:ascii="Arial" w:hAnsi="Arial" w:cs="Arial"/>
      <w:sz w:val="24"/>
      <w:szCs w:val="24"/>
      <w:lang w:val="en-US" w:eastAsia="en-US"/>
    </w:rPr>
  </w:style>
  <w:style w:type="character" w:styleId="BesuchterHyperlink">
    <w:name w:val="FollowedHyperlink"/>
    <w:uiPriority w:val="99"/>
    <w:unhideWhenUsed/>
    <w:rsid w:val="00A24EA5"/>
    <w:rPr>
      <w:color w:val="800080"/>
      <w:u w:val="single"/>
      <w:lang w:val="en-US" w:eastAsia="en-US"/>
    </w:rPr>
  </w:style>
  <w:style w:type="character" w:customStyle="1" w:styleId="HTMLVorformatiertZchn">
    <w:name w:val="HTML Vorformatiert Zchn"/>
    <w:link w:val="HTMLVorformatiert"/>
    <w:rsid w:val="00A24EA5"/>
    <w:rPr>
      <w:rFonts w:ascii="Courier New" w:eastAsia="SimSun" w:hAnsi="Courier New" w:cs="Courier New"/>
      <w:snapToGrid w:val="0"/>
      <w:lang w:val="en-US" w:eastAsia="en-US"/>
    </w:rPr>
  </w:style>
  <w:style w:type="character" w:styleId="Kommentarzeichen">
    <w:name w:val="annotation reference"/>
    <w:basedOn w:val="Absatz-Standardschriftart"/>
    <w:rsid w:val="00C61A1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61A1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61A1E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C61A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61A1E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7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7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24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512948">
                                  <w:marLeft w:val="255"/>
                                  <w:marRight w:val="255"/>
                                  <w:marTop w:val="30"/>
                                  <w:marBottom w:val="2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319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79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2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888888"/>
                                                <w:left w:val="single" w:sz="6" w:space="5" w:color="888888"/>
                                                <w:bottom w:val="single" w:sz="6" w:space="5" w:color="888888"/>
                                                <w:right w:val="single" w:sz="6" w:space="5" w:color="888888"/>
                                              </w:divBdr>
                                              <w:divsChild>
                                                <w:div w:id="197360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3434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5642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698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4712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2835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dritz.com/news-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rzoli06\Desktop\Presseaussendung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Presseaussendung.dot</Template>
  <TotalTime>0</TotalTime>
  <Pages>2</Pages>
  <Words>431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Company Name</vt:lpstr>
      <vt:lpstr>Company Name</vt:lpstr>
    </vt:vector>
  </TitlesOfParts>
  <Company>Andritz AG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Company Name</dc:title>
  <dc:creator>grzoli06</dc:creator>
  <cp:lastModifiedBy>Wolf Petra</cp:lastModifiedBy>
  <cp:revision>10</cp:revision>
  <cp:lastPrinted>2016-09-14T13:21:00Z</cp:lastPrinted>
  <dcterms:created xsi:type="dcterms:W3CDTF">2016-09-07T13:34:00Z</dcterms:created>
  <dcterms:modified xsi:type="dcterms:W3CDTF">2016-09-15T14:59:00Z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ABAAVOAfoSrQoyyrj9z1ZJAkw3RAsWl0jF0pln8/e4+aiKuyksVXKVp+K+RTGf37mJ2J</vt:lpwstr>
  </property>
  <property fmtid="{D5CDD505-2E9C-101B-9397-08002B2CF9AE}" pid="3" name="MAIL_MSG_ID2">
    <vt:lpwstr>cybDT9r7pp6</vt:lpwstr>
  </property>
  <property fmtid="{D5CDD505-2E9C-101B-9397-08002B2CF9AE}" pid="4" name="RESPONSE_SENDER_NAME">
    <vt:lpwstr>gAAAdya76B99d4hLGUR1rQ+8TxTv0GGEPdix</vt:lpwstr>
  </property>
  <property fmtid="{D5CDD505-2E9C-101B-9397-08002B2CF9AE}" pid="5" name="EMAIL_OWNER_ADDRESS">
    <vt:lpwstr>ABAAMV6B7YzPbaLXR3SDWzPNZiEAKjVvbzmYHn1A7yIuXh6KHIAC9fUyAyHKEDuZi7WL</vt:lpwstr>
  </property>
</Properties>
</file>